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48724E">
      <w:pPr>
        <w:keepNext w:val="0"/>
        <w:keepLines w:val="0"/>
        <w:pageBreakBefore w:val="0"/>
        <w:widowControl w:val="0"/>
        <w:wordWrap/>
        <w:overflowPunct/>
        <w:topLinePunct w:val="0"/>
        <w:bidi w:val="0"/>
        <w:adjustRightInd w:val="0"/>
        <w:snapToGrid w:val="0"/>
        <w:spacing w:line="560" w:lineRule="exact"/>
        <w:jc w:val="both"/>
        <w:rPr>
          <w:rFonts w:hint="default" w:ascii="Times New Roman" w:hAnsi="Times New Roman" w:eastAsia="黑体" w:cs="黑体"/>
          <w:bCs/>
          <w:kern w:val="0"/>
          <w:sz w:val="32"/>
          <w:szCs w:val="32"/>
          <w:highlight w:val="none"/>
          <w:u w:val="none"/>
          <w:lang w:val="en-US" w:eastAsia="zh-CN"/>
        </w:rPr>
      </w:pPr>
      <w:r>
        <w:rPr>
          <w:rFonts w:hint="eastAsia" w:ascii="Times New Roman" w:hAnsi="Times New Roman" w:eastAsia="黑体" w:cs="黑体"/>
          <w:bCs/>
          <w:kern w:val="0"/>
          <w:sz w:val="32"/>
          <w:szCs w:val="32"/>
          <w:highlight w:val="none"/>
          <w:u w:val="none"/>
          <w:lang w:val="en-US" w:eastAsia="zh-CN"/>
        </w:rPr>
        <w:t>附件2-3</w:t>
      </w:r>
    </w:p>
    <w:p w14:paraId="7DA07100">
      <w:pPr>
        <w:keepNext w:val="0"/>
        <w:keepLines w:val="0"/>
        <w:pageBreakBefore w:val="0"/>
        <w:widowControl w:val="0"/>
        <w:wordWrap/>
        <w:overflowPunct/>
        <w:topLinePunct w:val="0"/>
        <w:bidi w:val="0"/>
        <w:adjustRightInd w:val="0"/>
        <w:snapToGrid w:val="0"/>
        <w:spacing w:line="560" w:lineRule="exact"/>
        <w:jc w:val="center"/>
        <w:rPr>
          <w:rFonts w:hint="eastAsia" w:ascii="Times New Roman" w:hAnsi="Times New Roman" w:eastAsia="方正小标宋简体" w:cs="方正小标宋简体"/>
          <w:bCs/>
          <w:kern w:val="0"/>
          <w:sz w:val="44"/>
          <w:szCs w:val="44"/>
          <w:highlight w:val="none"/>
          <w:u w:val="none"/>
          <w:lang w:eastAsia="zh-CN"/>
        </w:rPr>
      </w:pPr>
    </w:p>
    <w:p w14:paraId="7FEA4F7F">
      <w:pPr>
        <w:keepNext w:val="0"/>
        <w:keepLines w:val="0"/>
        <w:pageBreakBefore w:val="0"/>
        <w:widowControl w:val="0"/>
        <w:wordWrap/>
        <w:overflowPunct/>
        <w:topLinePunct w:val="0"/>
        <w:bidi w:val="0"/>
        <w:adjustRightInd w:val="0"/>
        <w:snapToGrid w:val="0"/>
        <w:spacing w:line="560" w:lineRule="exact"/>
        <w:jc w:val="center"/>
        <w:rPr>
          <w:rFonts w:hint="eastAsia" w:ascii="Times New Roman" w:hAnsi="Times New Roman" w:eastAsia="方正小标宋简体" w:cs="方正小标宋简体"/>
          <w:bCs/>
          <w:kern w:val="0"/>
          <w:sz w:val="44"/>
          <w:szCs w:val="44"/>
          <w:highlight w:val="none"/>
          <w:u w:val="none"/>
        </w:rPr>
      </w:pPr>
      <w:r>
        <w:rPr>
          <w:rFonts w:hint="eastAsia" w:ascii="Times New Roman" w:hAnsi="Times New Roman" w:eastAsia="方正小标宋简体" w:cs="方正小标宋简体"/>
          <w:bCs/>
          <w:kern w:val="0"/>
          <w:sz w:val="44"/>
          <w:szCs w:val="44"/>
          <w:highlight w:val="none"/>
          <w:u w:val="none"/>
          <w:lang w:eastAsia="zh-CN"/>
        </w:rPr>
        <w:t>辽宁省</w:t>
      </w:r>
      <w:r>
        <w:rPr>
          <w:rFonts w:hint="eastAsia" w:ascii="Times New Roman" w:hAnsi="Times New Roman" w:eastAsia="方正小标宋简体" w:cs="方正小标宋简体"/>
          <w:bCs/>
          <w:kern w:val="0"/>
          <w:sz w:val="44"/>
          <w:szCs w:val="44"/>
          <w:highlight w:val="none"/>
          <w:u w:val="none"/>
          <w:lang w:val="en-US" w:eastAsia="zh-CN"/>
        </w:rPr>
        <w:t>教育系统</w:t>
      </w:r>
      <w:r>
        <w:rPr>
          <w:rFonts w:hint="eastAsia" w:ascii="Times New Roman" w:hAnsi="Times New Roman" w:eastAsia="方正小标宋简体" w:cs="方正小标宋简体"/>
          <w:bCs/>
          <w:kern w:val="0"/>
          <w:sz w:val="44"/>
          <w:szCs w:val="44"/>
          <w:highlight w:val="none"/>
          <w:u w:val="none"/>
          <w:lang w:eastAsia="zh-CN"/>
        </w:rPr>
        <w:t>先进个人</w:t>
      </w:r>
      <w:r>
        <w:rPr>
          <w:rFonts w:hint="eastAsia" w:ascii="Times New Roman" w:hAnsi="Times New Roman" w:eastAsia="方正小标宋简体" w:cs="方正小标宋简体"/>
          <w:bCs/>
          <w:kern w:val="0"/>
          <w:sz w:val="44"/>
          <w:szCs w:val="44"/>
          <w:highlight w:val="none"/>
          <w:u w:val="none"/>
        </w:rPr>
        <w:t>初审推荐登记表</w:t>
      </w:r>
    </w:p>
    <w:p w14:paraId="0C2AE38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方正小标宋简体" w:cs="Times New Roman"/>
          <w:sz w:val="44"/>
          <w:szCs w:val="44"/>
          <w:highlight w:val="none"/>
          <w:u w:val="none"/>
        </w:rPr>
      </w:pPr>
    </w:p>
    <w:tbl>
      <w:tblPr>
        <w:tblStyle w:val="3"/>
        <w:tblW w:w="87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524"/>
        <w:gridCol w:w="806"/>
        <w:gridCol w:w="1527"/>
        <w:gridCol w:w="142"/>
        <w:gridCol w:w="1073"/>
        <w:gridCol w:w="1038"/>
        <w:gridCol w:w="411"/>
        <w:gridCol w:w="489"/>
        <w:gridCol w:w="1416"/>
      </w:tblGrid>
      <w:tr w14:paraId="2581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454E233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姓名</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4157A93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王东辉</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000D41E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性别</w:t>
            </w:r>
          </w:p>
        </w:tc>
        <w:tc>
          <w:tcPr>
            <w:tcW w:w="3354" w:type="dxa"/>
            <w:gridSpan w:val="4"/>
            <w:tcBorders>
              <w:top w:val="single" w:color="auto" w:sz="4" w:space="0"/>
              <w:left w:val="single" w:color="auto" w:sz="4" w:space="0"/>
              <w:bottom w:val="single" w:color="auto" w:sz="4" w:space="0"/>
              <w:right w:val="single" w:color="auto" w:sz="4" w:space="0"/>
            </w:tcBorders>
            <w:noWrap w:val="0"/>
            <w:vAlign w:val="center"/>
          </w:tcPr>
          <w:p w14:paraId="219C7974">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女</w:t>
            </w:r>
          </w:p>
        </w:tc>
      </w:tr>
      <w:tr w14:paraId="5933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40E6BF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民族</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75FCF843">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汉</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6B8BF7F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出生日期</w:t>
            </w:r>
          </w:p>
        </w:tc>
        <w:tc>
          <w:tcPr>
            <w:tcW w:w="3354" w:type="dxa"/>
            <w:gridSpan w:val="4"/>
            <w:tcBorders>
              <w:top w:val="single" w:color="auto" w:sz="4" w:space="0"/>
              <w:left w:val="single" w:color="auto" w:sz="4" w:space="0"/>
              <w:bottom w:val="single" w:color="auto" w:sz="4" w:space="0"/>
              <w:right w:val="single" w:color="auto" w:sz="4" w:space="0"/>
            </w:tcBorders>
            <w:noWrap w:val="0"/>
            <w:vAlign w:val="center"/>
          </w:tcPr>
          <w:p w14:paraId="328C43D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1966</w:t>
            </w:r>
            <w:r>
              <w:rPr>
                <w:rFonts w:hint="default" w:ascii="Times New Roman" w:hAnsi="Times New Roman" w:eastAsia="方正仿宋_GB2312" w:cs="Times New Roman"/>
                <w:sz w:val="24"/>
                <w:szCs w:val="24"/>
                <w:highlight w:val="none"/>
                <w:u w:val="none"/>
                <w:lang w:val="en-US" w:eastAsia="zh-CN"/>
              </w:rPr>
              <w:t>.</w:t>
            </w:r>
            <w:r>
              <w:rPr>
                <w:rFonts w:hint="eastAsia" w:ascii="Times New Roman" w:hAnsi="Times New Roman" w:eastAsia="方正仿宋_GB2312" w:cs="Times New Roman"/>
                <w:sz w:val="24"/>
                <w:szCs w:val="24"/>
                <w:highlight w:val="none"/>
                <w:u w:val="none"/>
                <w:lang w:val="en-US" w:eastAsia="zh-CN"/>
              </w:rPr>
              <w:t>04</w:t>
            </w:r>
          </w:p>
        </w:tc>
      </w:tr>
      <w:tr w14:paraId="7818B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32BEA97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籍贯</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71B49DD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辽宁</w:t>
            </w:r>
            <w:r>
              <w:rPr>
                <w:rFonts w:hint="default" w:ascii="Times New Roman" w:hAnsi="Times New Roman" w:eastAsia="方正仿宋_GB2312" w:cs="Times New Roman"/>
                <w:sz w:val="24"/>
                <w:szCs w:val="24"/>
                <w:highlight w:val="none"/>
                <w:u w:val="none"/>
                <w:lang w:val="en-US" w:eastAsia="zh-CN"/>
              </w:rPr>
              <w:t>省</w:t>
            </w:r>
            <w:r>
              <w:rPr>
                <w:rFonts w:hint="eastAsia" w:ascii="Times New Roman" w:hAnsi="Times New Roman" w:eastAsia="方正仿宋_GB2312" w:cs="Times New Roman"/>
                <w:sz w:val="24"/>
                <w:szCs w:val="24"/>
                <w:highlight w:val="none"/>
                <w:u w:val="none"/>
                <w:lang w:val="en-US" w:eastAsia="zh-CN"/>
              </w:rPr>
              <w:t>沈阳</w:t>
            </w:r>
            <w:r>
              <w:rPr>
                <w:rFonts w:hint="default" w:ascii="Times New Roman" w:hAnsi="Times New Roman" w:eastAsia="方正仿宋_GB2312" w:cs="Times New Roman"/>
                <w:sz w:val="24"/>
                <w:szCs w:val="24"/>
                <w:highlight w:val="none"/>
                <w:u w:val="none"/>
                <w:lang w:val="en-US" w:eastAsia="zh-CN"/>
              </w:rPr>
              <w:t>市</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627ED10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户籍地</w:t>
            </w:r>
          </w:p>
        </w:tc>
        <w:tc>
          <w:tcPr>
            <w:tcW w:w="3354" w:type="dxa"/>
            <w:gridSpan w:val="4"/>
            <w:tcBorders>
              <w:top w:val="single" w:color="auto" w:sz="4" w:space="0"/>
              <w:left w:val="single" w:color="auto" w:sz="4" w:space="0"/>
              <w:bottom w:val="single" w:color="auto" w:sz="4" w:space="0"/>
              <w:right w:val="single" w:color="auto" w:sz="4" w:space="0"/>
            </w:tcBorders>
            <w:noWrap w:val="0"/>
            <w:vAlign w:val="center"/>
          </w:tcPr>
          <w:p w14:paraId="1C7310E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辽宁</w:t>
            </w:r>
            <w:r>
              <w:rPr>
                <w:rFonts w:hint="default" w:ascii="Times New Roman" w:hAnsi="Times New Roman" w:eastAsia="方正仿宋_GB2312" w:cs="Times New Roman"/>
                <w:sz w:val="24"/>
                <w:szCs w:val="24"/>
                <w:highlight w:val="none"/>
                <w:u w:val="none"/>
                <w:lang w:val="en-US" w:eastAsia="zh-CN"/>
              </w:rPr>
              <w:t>省</w:t>
            </w:r>
            <w:r>
              <w:rPr>
                <w:rFonts w:hint="eastAsia" w:ascii="Times New Roman" w:hAnsi="Times New Roman" w:eastAsia="方正仿宋_GB2312" w:cs="Times New Roman"/>
                <w:sz w:val="24"/>
                <w:szCs w:val="24"/>
                <w:highlight w:val="none"/>
                <w:u w:val="none"/>
                <w:lang w:val="en-US" w:eastAsia="zh-CN"/>
              </w:rPr>
              <w:t>沈阳</w:t>
            </w:r>
            <w:r>
              <w:rPr>
                <w:rFonts w:hint="default" w:ascii="Times New Roman" w:hAnsi="Times New Roman" w:eastAsia="方正仿宋_GB2312" w:cs="Times New Roman"/>
                <w:sz w:val="24"/>
                <w:szCs w:val="24"/>
                <w:highlight w:val="none"/>
                <w:u w:val="none"/>
                <w:lang w:val="en-US" w:eastAsia="zh-CN"/>
              </w:rPr>
              <w:t>市</w:t>
            </w:r>
          </w:p>
        </w:tc>
      </w:tr>
      <w:tr w14:paraId="01B4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D3B5A4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政治面貌</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52BE038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中共党员</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4A9184C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身份标识</w:t>
            </w:r>
          </w:p>
        </w:tc>
        <w:tc>
          <w:tcPr>
            <w:tcW w:w="3354" w:type="dxa"/>
            <w:gridSpan w:val="4"/>
            <w:tcBorders>
              <w:top w:val="single" w:color="auto" w:sz="4" w:space="0"/>
              <w:left w:val="single" w:color="auto" w:sz="4" w:space="0"/>
              <w:bottom w:val="single" w:color="auto" w:sz="4" w:space="0"/>
              <w:right w:val="single" w:color="auto" w:sz="4" w:space="0"/>
            </w:tcBorders>
            <w:noWrap w:val="0"/>
            <w:vAlign w:val="center"/>
          </w:tcPr>
          <w:p w14:paraId="36996ACE">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干部</w:t>
            </w:r>
          </w:p>
        </w:tc>
      </w:tr>
      <w:tr w14:paraId="61CD6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98B07E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学历</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13232AFD">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研究生</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6B97BDA0">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学位</w:t>
            </w:r>
          </w:p>
        </w:tc>
        <w:tc>
          <w:tcPr>
            <w:tcW w:w="3354" w:type="dxa"/>
            <w:gridSpan w:val="4"/>
            <w:tcBorders>
              <w:top w:val="single" w:color="auto" w:sz="4" w:space="0"/>
              <w:left w:val="single" w:color="auto" w:sz="4" w:space="0"/>
              <w:bottom w:val="single" w:color="auto" w:sz="4" w:space="0"/>
              <w:right w:val="single" w:color="auto" w:sz="4" w:space="0"/>
            </w:tcBorders>
            <w:noWrap w:val="0"/>
            <w:vAlign w:val="center"/>
          </w:tcPr>
          <w:p w14:paraId="0B8EA7E8">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艺术硕士</w:t>
            </w:r>
          </w:p>
        </w:tc>
      </w:tr>
      <w:tr w14:paraId="19F4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D47A9F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证件类型</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179762E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居民身份证</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4569917B">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证件号码</w:t>
            </w:r>
          </w:p>
        </w:tc>
        <w:tc>
          <w:tcPr>
            <w:tcW w:w="3354" w:type="dxa"/>
            <w:gridSpan w:val="4"/>
            <w:tcBorders>
              <w:top w:val="single" w:color="auto" w:sz="4" w:space="0"/>
              <w:left w:val="single" w:color="auto" w:sz="4" w:space="0"/>
              <w:bottom w:val="single" w:color="auto" w:sz="4" w:space="0"/>
              <w:right w:val="single" w:color="auto" w:sz="4" w:space="0"/>
            </w:tcBorders>
            <w:noWrap w:val="0"/>
            <w:vAlign w:val="center"/>
          </w:tcPr>
          <w:p w14:paraId="764072D2">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210106196604062123</w:t>
            </w:r>
          </w:p>
        </w:tc>
      </w:tr>
      <w:tr w14:paraId="3616A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906D9C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1FFC6D6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rPr>
            </w:pPr>
            <w:r>
              <w:rPr>
                <w:rFonts w:hint="eastAsia" w:ascii="Times New Roman" w:hAnsi="Times New Roman" w:eastAsia="方正仿宋_GB2312" w:cs="Times New Roman"/>
                <w:sz w:val="24"/>
                <w:szCs w:val="24"/>
                <w:highlight w:val="none"/>
                <w:u w:val="none"/>
                <w:lang w:val="en-US" w:eastAsia="zh-CN"/>
              </w:rPr>
              <w:t>辽宁传媒学院</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478FEEC5">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职务</w:t>
            </w:r>
          </w:p>
        </w:tc>
        <w:tc>
          <w:tcPr>
            <w:tcW w:w="1038" w:type="dxa"/>
            <w:tcBorders>
              <w:top w:val="single" w:color="auto" w:sz="4" w:space="0"/>
              <w:left w:val="single" w:color="auto" w:sz="4" w:space="0"/>
              <w:bottom w:val="single" w:color="auto" w:sz="4" w:space="0"/>
              <w:right w:val="single" w:color="auto" w:sz="4" w:space="0"/>
            </w:tcBorders>
            <w:noWrap w:val="0"/>
            <w:vAlign w:val="center"/>
          </w:tcPr>
          <w:p w14:paraId="35CFFF17">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馆长</w:t>
            </w:r>
          </w:p>
        </w:tc>
        <w:tc>
          <w:tcPr>
            <w:tcW w:w="900" w:type="dxa"/>
            <w:gridSpan w:val="2"/>
            <w:tcBorders>
              <w:top w:val="single" w:color="auto" w:sz="4" w:space="0"/>
              <w:left w:val="single" w:color="auto" w:sz="4" w:space="0"/>
              <w:bottom w:val="single" w:color="auto" w:sz="4" w:space="0"/>
              <w:right w:val="single" w:color="auto" w:sz="4" w:space="0"/>
            </w:tcBorders>
            <w:noWrap w:val="0"/>
            <w:vAlign w:val="center"/>
          </w:tcPr>
          <w:p w14:paraId="41F8001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职称</w:t>
            </w:r>
          </w:p>
        </w:tc>
        <w:tc>
          <w:tcPr>
            <w:tcW w:w="1416" w:type="dxa"/>
            <w:tcBorders>
              <w:top w:val="single" w:color="auto" w:sz="4" w:space="0"/>
              <w:left w:val="single" w:color="auto" w:sz="4" w:space="0"/>
              <w:bottom w:val="single" w:color="auto" w:sz="4" w:space="0"/>
              <w:right w:val="single" w:color="auto" w:sz="4" w:space="0"/>
            </w:tcBorders>
            <w:noWrap w:val="0"/>
            <w:vAlign w:val="center"/>
          </w:tcPr>
          <w:p w14:paraId="0EC5DD99">
            <w:pPr>
              <w:keepNext w:val="0"/>
              <w:keepLines w:val="0"/>
              <w:pageBreakBefore w:val="0"/>
              <w:widowControl w:val="0"/>
              <w:wordWrap/>
              <w:overflowPunct/>
              <w:topLinePunct w:val="0"/>
              <w:bidi w:val="0"/>
              <w:spacing w:line="240" w:lineRule="exact"/>
              <w:jc w:val="center"/>
              <w:rPr>
                <w:rFonts w:hint="eastAsia"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教授</w:t>
            </w:r>
          </w:p>
        </w:tc>
      </w:tr>
      <w:tr w14:paraId="1E50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447FEC5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50EAE5C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性质</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4ED592E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z w:val="24"/>
                <w:szCs w:val="24"/>
                <w:highlight w:val="none"/>
                <w:u w:val="none"/>
                <w:lang w:val="en-US" w:eastAsia="zh-CN"/>
              </w:rPr>
              <w:t>民办学校</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122E3F6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工作单位隶属关系</w:t>
            </w:r>
          </w:p>
        </w:tc>
        <w:tc>
          <w:tcPr>
            <w:tcW w:w="3354" w:type="dxa"/>
            <w:gridSpan w:val="4"/>
            <w:tcBorders>
              <w:top w:val="single" w:color="auto" w:sz="4" w:space="0"/>
              <w:left w:val="single" w:color="auto" w:sz="4" w:space="0"/>
              <w:bottom w:val="single" w:color="auto" w:sz="4" w:space="0"/>
              <w:right w:val="single" w:color="auto" w:sz="4" w:space="0"/>
            </w:tcBorders>
            <w:noWrap w:val="0"/>
            <w:vAlign w:val="center"/>
          </w:tcPr>
          <w:p w14:paraId="42B808CA">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z w:val="24"/>
                <w:szCs w:val="24"/>
                <w:highlight w:val="none"/>
                <w:u w:val="none"/>
                <w:lang w:val="en-US" w:eastAsia="zh-CN"/>
              </w:rPr>
              <w:t>辽宁省教育厅</w:t>
            </w:r>
          </w:p>
        </w:tc>
      </w:tr>
      <w:tr w14:paraId="34F81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2FE206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30A7BEF6">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地址</w:t>
            </w:r>
          </w:p>
        </w:tc>
        <w:tc>
          <w:tcPr>
            <w:tcW w:w="2857" w:type="dxa"/>
            <w:gridSpan w:val="3"/>
            <w:tcBorders>
              <w:top w:val="single" w:color="auto" w:sz="4" w:space="0"/>
              <w:left w:val="single" w:color="auto" w:sz="4" w:space="0"/>
              <w:bottom w:val="single" w:color="auto" w:sz="4" w:space="0"/>
              <w:right w:val="single" w:color="auto" w:sz="4" w:space="0"/>
            </w:tcBorders>
            <w:noWrap w:val="0"/>
            <w:vAlign w:val="center"/>
          </w:tcPr>
          <w:p w14:paraId="2D5B4BE7">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z w:val="24"/>
                <w:szCs w:val="24"/>
                <w:highlight w:val="none"/>
                <w:u w:val="none"/>
                <w:lang w:val="en-US" w:eastAsia="zh-CN"/>
              </w:rPr>
              <w:t>辽宁省沈阳市沈北新区道义北大街168号</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4D5A5033">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工作单位</w:t>
            </w:r>
          </w:p>
          <w:p w14:paraId="08DF850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lang w:val="en-US" w:eastAsia="zh-CN"/>
              </w:rPr>
              <w:t>邮编</w:t>
            </w:r>
          </w:p>
        </w:tc>
        <w:tc>
          <w:tcPr>
            <w:tcW w:w="3354" w:type="dxa"/>
            <w:gridSpan w:val="4"/>
            <w:tcBorders>
              <w:top w:val="single" w:color="auto" w:sz="4" w:space="0"/>
              <w:left w:val="single" w:color="auto" w:sz="4" w:space="0"/>
              <w:bottom w:val="single" w:color="auto" w:sz="4" w:space="0"/>
              <w:right w:val="single" w:color="auto" w:sz="4" w:space="0"/>
            </w:tcBorders>
            <w:noWrap w:val="0"/>
            <w:vAlign w:val="center"/>
          </w:tcPr>
          <w:p w14:paraId="4F4120C9">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eastAsia" w:ascii="Times New Roman" w:hAnsi="Times New Roman" w:eastAsia="方正仿宋_GB2312" w:cs="Times New Roman"/>
                <w:sz w:val="24"/>
                <w:szCs w:val="24"/>
                <w:highlight w:val="none"/>
                <w:u w:val="none"/>
                <w:lang w:val="en-US" w:eastAsia="zh-CN"/>
              </w:rPr>
              <w:t>110136</w:t>
            </w:r>
          </w:p>
        </w:tc>
      </w:tr>
      <w:tr w14:paraId="3DCB7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58B39C3E">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工作单位</w:t>
            </w:r>
          </w:p>
          <w:p w14:paraId="2BC8CA90">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联系人</w:t>
            </w:r>
          </w:p>
        </w:tc>
        <w:tc>
          <w:tcPr>
            <w:tcW w:w="1330" w:type="dxa"/>
            <w:gridSpan w:val="2"/>
            <w:tcBorders>
              <w:top w:val="single" w:color="auto" w:sz="4" w:space="0"/>
              <w:left w:val="single" w:color="auto" w:sz="4" w:space="0"/>
              <w:bottom w:val="single" w:color="auto" w:sz="4" w:space="0"/>
              <w:right w:val="single" w:color="auto" w:sz="4" w:space="0"/>
            </w:tcBorders>
            <w:noWrap w:val="0"/>
            <w:vAlign w:val="center"/>
          </w:tcPr>
          <w:p w14:paraId="4BE0F93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孙吉</w:t>
            </w:r>
          </w:p>
        </w:tc>
        <w:tc>
          <w:tcPr>
            <w:tcW w:w="1527" w:type="dxa"/>
            <w:tcBorders>
              <w:top w:val="single" w:color="auto" w:sz="4" w:space="0"/>
              <w:left w:val="single" w:color="auto" w:sz="4" w:space="0"/>
              <w:bottom w:val="single" w:color="auto" w:sz="4" w:space="0"/>
              <w:right w:val="single" w:color="auto" w:sz="4" w:space="0"/>
            </w:tcBorders>
            <w:noWrap w:val="0"/>
            <w:vAlign w:val="center"/>
          </w:tcPr>
          <w:p w14:paraId="3668D870">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工作单位</w:t>
            </w:r>
          </w:p>
          <w:p w14:paraId="1C0E00EF">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联系电话</w:t>
            </w: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14:paraId="3015269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024-67953028</w:t>
            </w:r>
          </w:p>
        </w:tc>
        <w:tc>
          <w:tcPr>
            <w:tcW w:w="1449" w:type="dxa"/>
            <w:gridSpan w:val="2"/>
            <w:tcBorders>
              <w:top w:val="single" w:color="auto" w:sz="4" w:space="0"/>
              <w:left w:val="single" w:color="auto" w:sz="4" w:space="0"/>
              <w:bottom w:val="single" w:color="auto" w:sz="4" w:space="0"/>
              <w:right w:val="single" w:color="auto" w:sz="4" w:space="0"/>
            </w:tcBorders>
            <w:noWrap w:val="0"/>
            <w:vAlign w:val="center"/>
          </w:tcPr>
          <w:p w14:paraId="79821AB4">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本人</w:t>
            </w:r>
          </w:p>
          <w:p w14:paraId="6B8FC51D">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default" w:ascii="Times New Roman" w:hAnsi="Times New Roman" w:eastAsia="方正仿宋_GB2312" w:cs="Times New Roman"/>
                <w:sz w:val="24"/>
                <w:szCs w:val="24"/>
                <w:highlight w:val="none"/>
                <w:u w:val="none"/>
                <w:lang w:val="en-US" w:eastAsia="zh-CN"/>
              </w:rPr>
              <w:t>联系电话</w:t>
            </w:r>
          </w:p>
        </w:tc>
        <w:tc>
          <w:tcPr>
            <w:tcW w:w="1905" w:type="dxa"/>
            <w:gridSpan w:val="2"/>
            <w:tcBorders>
              <w:top w:val="single" w:color="auto" w:sz="4" w:space="0"/>
              <w:left w:val="single" w:color="auto" w:sz="4" w:space="0"/>
              <w:bottom w:val="single" w:color="auto" w:sz="4" w:space="0"/>
              <w:right w:val="single" w:color="auto" w:sz="4" w:space="0"/>
            </w:tcBorders>
            <w:noWrap w:val="0"/>
            <w:vAlign w:val="center"/>
          </w:tcPr>
          <w:p w14:paraId="2C7CCAAC">
            <w:pPr>
              <w:keepNext w:val="0"/>
              <w:keepLines w:val="0"/>
              <w:pageBreakBefore w:val="0"/>
              <w:widowControl w:val="0"/>
              <w:wordWrap/>
              <w:overflowPunct/>
              <w:topLinePunct w:val="0"/>
              <w:bidi w:val="0"/>
              <w:spacing w:line="240" w:lineRule="exact"/>
              <w:jc w:val="center"/>
              <w:rPr>
                <w:rFonts w:hint="default" w:ascii="Times New Roman" w:hAnsi="Times New Roman" w:eastAsia="方正仿宋_GB2312" w:cs="Times New Roman"/>
                <w:sz w:val="24"/>
                <w:szCs w:val="24"/>
                <w:highlight w:val="none"/>
                <w:u w:val="none"/>
                <w:lang w:val="en-US" w:eastAsia="zh-CN"/>
              </w:rPr>
            </w:pPr>
            <w:r>
              <w:rPr>
                <w:rFonts w:hint="eastAsia" w:ascii="Times New Roman" w:hAnsi="Times New Roman" w:eastAsia="方正仿宋_GB2312" w:cs="Times New Roman"/>
                <w:sz w:val="24"/>
                <w:szCs w:val="24"/>
                <w:highlight w:val="none"/>
                <w:u w:val="none"/>
                <w:lang w:val="en-US" w:eastAsia="zh-CN"/>
              </w:rPr>
              <w:t>13840070164</w:t>
            </w:r>
          </w:p>
        </w:tc>
      </w:tr>
      <w:tr w14:paraId="3BF2D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4"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60384D1E">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个</w:t>
            </w:r>
          </w:p>
          <w:p w14:paraId="2424E1EA">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人</w:t>
            </w:r>
          </w:p>
          <w:p w14:paraId="0FCB7FE5">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简</w:t>
            </w:r>
          </w:p>
          <w:p w14:paraId="5B1EA909">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历</w:t>
            </w:r>
          </w:p>
        </w:tc>
        <w:tc>
          <w:tcPr>
            <w:tcW w:w="7426" w:type="dxa"/>
            <w:gridSpan w:val="9"/>
            <w:tcBorders>
              <w:top w:val="single" w:color="auto" w:sz="4" w:space="0"/>
              <w:left w:val="single" w:color="auto" w:sz="4" w:space="0"/>
              <w:bottom w:val="single" w:color="auto" w:sz="4" w:space="0"/>
              <w:right w:val="single" w:color="auto" w:sz="4" w:space="0"/>
            </w:tcBorders>
            <w:noWrap w:val="0"/>
            <w:vAlign w:val="center"/>
          </w:tcPr>
          <w:p w14:paraId="4BB7BBD4">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2001.09至2003.07清华大学美术学院研究生学习，获艺术硕士学位1992.09至2014.09辽宁美术职业学院专任教师、专业带头人</w:t>
            </w:r>
          </w:p>
          <w:p w14:paraId="2E33563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2014.09至2024.10辽宁传媒学院教授、教学管理骨干</w:t>
            </w:r>
          </w:p>
          <w:p w14:paraId="4EF01F8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2024.10至2026.06辽传・沈阳非遗数字博物馆馆长</w:t>
            </w:r>
          </w:p>
          <w:p w14:paraId="289F4ADC">
            <w:pPr>
              <w:pStyle w:val="2"/>
              <w:keepNext w:val="0"/>
              <w:keepLines w:val="0"/>
              <w:pageBreakBefore w:val="0"/>
              <w:widowControl w:val="0"/>
              <w:wordWrap/>
              <w:overflowPunct/>
              <w:topLinePunct w:val="0"/>
              <w:bidi w:val="0"/>
              <w:jc w:val="both"/>
              <w:rPr>
                <w:rFonts w:hint="default" w:ascii="Times New Roman" w:hAnsi="Times New Roman" w:eastAsia="方正仿宋_GB2312" w:cs="Times New Roman"/>
                <w:sz w:val="24"/>
                <w:szCs w:val="24"/>
                <w:highlight w:val="none"/>
                <w:u w:val="none"/>
              </w:rPr>
            </w:pPr>
          </w:p>
          <w:p w14:paraId="12DB20F5">
            <w:pPr>
              <w:keepNext w:val="0"/>
              <w:keepLines w:val="0"/>
              <w:pageBreakBefore w:val="0"/>
              <w:widowControl w:val="0"/>
              <w:wordWrap/>
              <w:overflowPunct/>
              <w:topLinePunct w:val="0"/>
              <w:bidi w:val="0"/>
              <w:rPr>
                <w:rFonts w:hint="default" w:ascii="Times New Roman" w:hAnsi="Times New Roman" w:eastAsia="方正仿宋_GB2312" w:cs="Times New Roman"/>
                <w:b/>
                <w:bCs/>
                <w:color w:val="E54C5E" w:themeColor="accent6"/>
                <w:sz w:val="24"/>
                <w:szCs w:val="24"/>
                <w:highlight w:val="none"/>
                <w:u w:val="none"/>
                <w:lang w:val="en-US" w:eastAsia="zh-CN"/>
                <w14:textFill>
                  <w14:solidFill>
                    <w14:schemeClr w14:val="accent6"/>
                  </w14:solidFill>
                </w14:textFill>
              </w:rPr>
            </w:pPr>
          </w:p>
          <w:p w14:paraId="76E99450">
            <w:pPr>
              <w:keepNext w:val="0"/>
              <w:keepLines w:val="0"/>
              <w:pageBreakBefore w:val="0"/>
              <w:widowControl w:val="0"/>
              <w:wordWrap/>
              <w:overflowPunct/>
              <w:topLinePunct w:val="0"/>
              <w:bidi w:val="0"/>
              <w:rPr>
                <w:rFonts w:hint="default" w:ascii="Times New Roman" w:hAnsi="Times New Roman" w:eastAsia="方正仿宋_GB2312" w:cs="Times New Roman"/>
                <w:b/>
                <w:bCs/>
                <w:color w:val="E54C5E" w:themeColor="accent6"/>
                <w:sz w:val="24"/>
                <w:szCs w:val="24"/>
                <w:highlight w:val="none"/>
                <w:u w:val="none"/>
                <w:lang w:val="en-US" w:eastAsia="zh-CN"/>
                <w14:textFill>
                  <w14:solidFill>
                    <w14:schemeClr w14:val="accent6"/>
                  </w14:solidFill>
                </w14:textFill>
              </w:rPr>
            </w:pPr>
          </w:p>
          <w:p w14:paraId="52F0A083">
            <w:pPr>
              <w:keepNext w:val="0"/>
              <w:keepLines w:val="0"/>
              <w:pageBreakBefore w:val="0"/>
              <w:widowControl w:val="0"/>
              <w:wordWrap/>
              <w:overflowPunct/>
              <w:topLinePunct w:val="0"/>
              <w:bidi w:val="0"/>
              <w:rPr>
                <w:rFonts w:hint="default" w:ascii="Times New Roman" w:hAnsi="Times New Roman" w:eastAsia="方正仿宋_GB2312" w:cs="Times New Roman"/>
                <w:b/>
                <w:bCs/>
                <w:color w:val="E54C5E" w:themeColor="accent6"/>
                <w:sz w:val="24"/>
                <w:szCs w:val="24"/>
                <w:highlight w:val="none"/>
                <w:u w:val="none"/>
                <w:lang w:val="en-US" w:eastAsia="zh-CN"/>
                <w14:textFill>
                  <w14:solidFill>
                    <w14:schemeClr w14:val="accent6"/>
                  </w14:solidFill>
                </w14:textFill>
              </w:rPr>
            </w:pPr>
          </w:p>
          <w:p w14:paraId="4CA44BF4">
            <w:pPr>
              <w:keepNext w:val="0"/>
              <w:keepLines w:val="0"/>
              <w:pageBreakBefore w:val="0"/>
              <w:widowControl w:val="0"/>
              <w:wordWrap/>
              <w:overflowPunct/>
              <w:topLinePunct w:val="0"/>
              <w:bidi w:val="0"/>
              <w:rPr>
                <w:rFonts w:hint="default" w:ascii="Times New Roman" w:hAnsi="Times New Roman" w:eastAsia="方正仿宋_GB2312" w:cs="Times New Roman"/>
                <w:b/>
                <w:bCs/>
                <w:color w:val="E54C5E" w:themeColor="accent6"/>
                <w:sz w:val="24"/>
                <w:szCs w:val="24"/>
                <w:highlight w:val="none"/>
                <w:u w:val="none"/>
                <w:lang w:val="en-US" w:eastAsia="zh-CN"/>
                <w14:textFill>
                  <w14:solidFill>
                    <w14:schemeClr w14:val="accent6"/>
                  </w14:solidFill>
                </w14:textFill>
              </w:rPr>
            </w:pPr>
          </w:p>
          <w:p w14:paraId="15562A1C">
            <w:pPr>
              <w:keepNext w:val="0"/>
              <w:keepLines w:val="0"/>
              <w:pageBreakBefore w:val="0"/>
              <w:widowControl w:val="0"/>
              <w:wordWrap/>
              <w:overflowPunct/>
              <w:topLinePunct w:val="0"/>
              <w:bidi w:val="0"/>
              <w:rPr>
                <w:rFonts w:hint="default" w:ascii="Times New Roman" w:hAnsi="Times New Roman" w:eastAsia="方正仿宋_GB2312" w:cs="Times New Roman"/>
                <w:b/>
                <w:bCs/>
                <w:color w:val="E54C5E" w:themeColor="accent6"/>
                <w:sz w:val="24"/>
                <w:szCs w:val="24"/>
                <w:highlight w:val="none"/>
                <w:u w:val="none"/>
                <w:lang w:val="en-US" w:eastAsia="zh-CN"/>
                <w14:textFill>
                  <w14:solidFill>
                    <w14:schemeClr w14:val="accent6"/>
                  </w14:solidFill>
                </w14:textFill>
              </w:rPr>
            </w:pPr>
          </w:p>
          <w:p w14:paraId="0ACB3AD0">
            <w:pPr>
              <w:keepNext w:val="0"/>
              <w:keepLines w:val="0"/>
              <w:pageBreakBefore w:val="0"/>
              <w:widowControl w:val="0"/>
              <w:wordWrap/>
              <w:overflowPunct/>
              <w:topLinePunct w:val="0"/>
              <w:bidi w:val="0"/>
              <w:rPr>
                <w:rFonts w:hint="default" w:ascii="Times New Roman" w:hAnsi="Times New Roman" w:eastAsia="方正仿宋_GB2312" w:cs="Times New Roman"/>
                <w:b/>
                <w:bCs/>
                <w:color w:val="E54C5E" w:themeColor="accent6"/>
                <w:sz w:val="24"/>
                <w:szCs w:val="24"/>
                <w:highlight w:val="none"/>
                <w:u w:val="none"/>
                <w:lang w:val="en-US" w:eastAsia="zh-CN"/>
                <w14:textFill>
                  <w14:solidFill>
                    <w14:schemeClr w14:val="accent6"/>
                  </w14:solidFill>
                </w14:textFill>
              </w:rPr>
            </w:pPr>
          </w:p>
          <w:p w14:paraId="3D85D281">
            <w:pPr>
              <w:keepNext w:val="0"/>
              <w:keepLines w:val="0"/>
              <w:pageBreakBefore w:val="0"/>
              <w:widowControl w:val="0"/>
              <w:wordWrap/>
              <w:overflowPunct/>
              <w:topLinePunct w:val="0"/>
              <w:bidi w:val="0"/>
              <w:rPr>
                <w:rFonts w:hint="default" w:ascii="Times New Roman" w:hAnsi="Times New Roman" w:eastAsia="方正仿宋_GB2312" w:cs="Times New Roman"/>
                <w:b/>
                <w:bCs/>
                <w:color w:val="E54C5E" w:themeColor="accent6"/>
                <w:sz w:val="24"/>
                <w:szCs w:val="24"/>
                <w:highlight w:val="none"/>
                <w:u w:val="none"/>
                <w:lang w:val="en-US" w:eastAsia="zh-CN"/>
                <w14:textFill>
                  <w14:solidFill>
                    <w14:schemeClr w14:val="accent6"/>
                  </w14:solidFill>
                </w14:textFill>
              </w:rPr>
            </w:pPr>
          </w:p>
          <w:p w14:paraId="24E893F7">
            <w:pPr>
              <w:keepNext w:val="0"/>
              <w:keepLines w:val="0"/>
              <w:pageBreakBefore w:val="0"/>
              <w:widowControl w:val="0"/>
              <w:wordWrap/>
              <w:overflowPunct/>
              <w:topLinePunct w:val="0"/>
              <w:bidi w:val="0"/>
              <w:rPr>
                <w:rFonts w:hint="default" w:ascii="Times New Roman" w:hAnsi="Times New Roman" w:eastAsia="方正仿宋_GB2312" w:cs="Times New Roman"/>
                <w:b/>
                <w:bCs/>
                <w:color w:val="E54C5E" w:themeColor="accent6"/>
                <w:sz w:val="24"/>
                <w:szCs w:val="24"/>
                <w:highlight w:val="none"/>
                <w:u w:val="none"/>
                <w:lang w:val="en-US" w:eastAsia="zh-CN"/>
                <w14:textFill>
                  <w14:solidFill>
                    <w14:schemeClr w14:val="accent6"/>
                  </w14:solidFill>
                </w14:textFill>
              </w:rPr>
            </w:pPr>
          </w:p>
          <w:p w14:paraId="3A29DC07">
            <w:pPr>
              <w:keepNext w:val="0"/>
              <w:keepLines w:val="0"/>
              <w:pageBreakBefore w:val="0"/>
              <w:widowControl w:val="0"/>
              <w:wordWrap/>
              <w:overflowPunct/>
              <w:topLinePunct w:val="0"/>
              <w:bidi w:val="0"/>
              <w:rPr>
                <w:rFonts w:hint="default" w:ascii="Times New Roman" w:hAnsi="Times New Roman" w:eastAsia="方正仿宋_GB2312" w:cs="Times New Roman"/>
                <w:b/>
                <w:bCs/>
                <w:color w:val="E54C5E" w:themeColor="accent6"/>
                <w:sz w:val="24"/>
                <w:szCs w:val="24"/>
                <w:highlight w:val="none"/>
                <w:u w:val="none"/>
                <w:lang w:val="en-US" w:eastAsia="zh-CN"/>
                <w14:textFill>
                  <w14:solidFill>
                    <w14:schemeClr w14:val="accent6"/>
                  </w14:solidFill>
                </w14:textFill>
              </w:rPr>
            </w:pPr>
          </w:p>
        </w:tc>
      </w:tr>
      <w:tr w14:paraId="4045D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7"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3066BA2">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何时</w:t>
            </w:r>
          </w:p>
          <w:p w14:paraId="64DE910E">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何地</w:t>
            </w:r>
          </w:p>
          <w:p w14:paraId="1D3D730D">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受过</w:t>
            </w:r>
          </w:p>
          <w:p w14:paraId="63897AAA">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何种</w:t>
            </w:r>
          </w:p>
          <w:p w14:paraId="6DB91EFD">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奖励</w:t>
            </w:r>
          </w:p>
        </w:tc>
        <w:tc>
          <w:tcPr>
            <w:tcW w:w="7426" w:type="dxa"/>
            <w:gridSpan w:val="9"/>
            <w:tcBorders>
              <w:top w:val="single" w:color="auto" w:sz="4" w:space="0"/>
              <w:left w:val="single" w:color="auto" w:sz="4" w:space="0"/>
              <w:right w:val="single" w:color="auto" w:sz="4" w:space="0"/>
            </w:tcBorders>
            <w:noWrap w:val="0"/>
            <w:vAlign w:val="center"/>
          </w:tcPr>
          <w:p w14:paraId="2E0F388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eastAsia" w:ascii="Times New Roman" w:hAnsi="Times New Roman" w:eastAsia="方正仿宋_GB2312" w:cs="Times New Roman"/>
                <w:b/>
                <w:bCs/>
                <w:snapToGrid w:val="0"/>
                <w:spacing w:val="-2"/>
                <w:sz w:val="24"/>
                <w:szCs w:val="24"/>
                <w:highlight w:val="none"/>
                <w:u w:val="none"/>
                <w:lang w:val="en-US" w:eastAsia="zh-CN"/>
              </w:rPr>
            </w:pPr>
            <w:r>
              <w:rPr>
                <w:rFonts w:hint="eastAsia" w:ascii="Times New Roman" w:hAnsi="Times New Roman" w:eastAsia="方正仿宋_GB2312" w:cs="Times New Roman"/>
                <w:b/>
                <w:bCs/>
                <w:snapToGrid w:val="0"/>
                <w:spacing w:val="-2"/>
                <w:sz w:val="24"/>
                <w:szCs w:val="24"/>
                <w:highlight w:val="none"/>
                <w:u w:val="none"/>
                <w:lang w:val="en-US" w:eastAsia="zh-CN"/>
              </w:rPr>
              <w:t>国家级奖励：</w:t>
            </w:r>
          </w:p>
          <w:p w14:paraId="2FA3EFFE">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2020年11月，被高校毕业生就业协会聘为高校毕业生就业协会生涯发展教育工作委员会学术委员会副主任；</w:t>
            </w:r>
          </w:p>
          <w:p w14:paraId="40B7823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2021年6月 被中国科协青少年科技中心聘为“乡村振兴科教赋能”科技教育乡村行特聘专家；</w:t>
            </w:r>
          </w:p>
          <w:p w14:paraId="781CF929">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left"/>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2021年9月，被中国电影剪辑学会聘为中国电影剪辑学会短片短视频艺术委员会副主任；</w:t>
            </w:r>
          </w:p>
          <w:p w14:paraId="78C90FD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2312" w:cs="Times New Roman"/>
                <w:b/>
                <w:bCs/>
                <w:snapToGrid w:val="0"/>
                <w:spacing w:val="-2"/>
                <w:sz w:val="24"/>
                <w:szCs w:val="24"/>
                <w:highlight w:val="none"/>
                <w:u w:val="none"/>
                <w:lang w:val="en-US" w:eastAsia="zh-CN"/>
              </w:rPr>
            </w:pPr>
            <w:r>
              <w:rPr>
                <w:rFonts w:hint="eastAsia" w:ascii="Times New Roman" w:hAnsi="Times New Roman" w:eastAsia="方正仿宋_GB2312" w:cs="Times New Roman"/>
                <w:b/>
                <w:bCs/>
                <w:snapToGrid w:val="0"/>
                <w:spacing w:val="-2"/>
                <w:sz w:val="24"/>
                <w:szCs w:val="24"/>
                <w:highlight w:val="none"/>
                <w:u w:val="none"/>
                <w:lang w:val="en-US" w:eastAsia="zh-CN"/>
              </w:rPr>
              <w:t>省部级奖励</w:t>
            </w:r>
          </w:p>
          <w:p w14:paraId="3D4C7CAC">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2020年12月，被辽宁省教育厅授予辽宁省教学成果奖三等奖；</w:t>
            </w:r>
          </w:p>
          <w:p w14:paraId="3C0BDFF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2022年11月，被辽宁省科技创新与人才培养研究会聘为科学传播专家；2024年05月，被辽宁省社区教育指导中心授予辽宁省“新时代百姓学习之星”称号；</w:t>
            </w:r>
          </w:p>
          <w:p w14:paraId="2AED3B3A">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2024年11月，指导剧目《向伊犁出发》被辽宁省教育厅授予辽宁省大学生戏剧展演三等奖。</w:t>
            </w:r>
          </w:p>
          <w:p w14:paraId="5D505E6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2312" w:cs="Times New Roman"/>
                <w:b/>
                <w:bCs/>
                <w:snapToGrid w:val="0"/>
                <w:spacing w:val="-2"/>
                <w:sz w:val="24"/>
                <w:szCs w:val="24"/>
                <w:highlight w:val="none"/>
                <w:u w:val="none"/>
                <w:lang w:val="en-US" w:eastAsia="zh-CN"/>
              </w:rPr>
            </w:pPr>
            <w:r>
              <w:rPr>
                <w:rFonts w:hint="eastAsia" w:ascii="Times New Roman" w:hAnsi="Times New Roman" w:eastAsia="方正仿宋_GB2312" w:cs="Times New Roman"/>
                <w:b/>
                <w:bCs/>
                <w:snapToGrid w:val="0"/>
                <w:spacing w:val="-2"/>
                <w:sz w:val="24"/>
                <w:szCs w:val="24"/>
                <w:highlight w:val="none"/>
                <w:u w:val="none"/>
                <w:lang w:val="en-US" w:eastAsia="zh-CN"/>
              </w:rPr>
              <w:t>地市级奖励</w:t>
            </w:r>
          </w:p>
          <w:p w14:paraId="47D1AE4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2024年09月，被共青团沈阳市委员会、沈阳棋盘山国际风景旅游开发区管委会授予沈阳首届青年森林戏剧节“最佳指导教师”称号；</w:t>
            </w:r>
          </w:p>
        </w:tc>
      </w:tr>
      <w:tr w14:paraId="5FA25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2" w:hRule="exact"/>
          <w:jc w:val="center"/>
        </w:trPr>
        <w:tc>
          <w:tcPr>
            <w:tcW w:w="1298" w:type="dxa"/>
            <w:tcBorders>
              <w:top w:val="single" w:color="auto" w:sz="4" w:space="0"/>
              <w:left w:val="single" w:color="auto" w:sz="4" w:space="0"/>
              <w:bottom w:val="single" w:color="auto" w:sz="4" w:space="0"/>
              <w:right w:val="single" w:color="auto" w:sz="4" w:space="0"/>
            </w:tcBorders>
            <w:noWrap w:val="0"/>
            <w:vAlign w:val="center"/>
          </w:tcPr>
          <w:p w14:paraId="0B476378">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何时</w:t>
            </w:r>
          </w:p>
          <w:p w14:paraId="4162F737">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何地</w:t>
            </w:r>
          </w:p>
          <w:p w14:paraId="01CC90BD">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受过</w:t>
            </w:r>
          </w:p>
          <w:p w14:paraId="3C90E307">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何种</w:t>
            </w:r>
          </w:p>
          <w:p w14:paraId="151DAE25">
            <w:pPr>
              <w:keepNext w:val="0"/>
              <w:keepLines w:val="0"/>
              <w:pageBreakBefore w:val="0"/>
              <w:widowControl w:val="0"/>
              <w:wordWrap/>
              <w:overflowPunct/>
              <w:topLinePunct w:val="0"/>
              <w:bidi w:val="0"/>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处分</w:t>
            </w:r>
          </w:p>
        </w:tc>
        <w:tc>
          <w:tcPr>
            <w:tcW w:w="7426" w:type="dxa"/>
            <w:gridSpan w:val="9"/>
            <w:tcBorders>
              <w:top w:val="single" w:color="auto" w:sz="4" w:space="0"/>
              <w:left w:val="single" w:color="auto" w:sz="4" w:space="0"/>
              <w:bottom w:val="single" w:color="auto" w:sz="4" w:space="0"/>
              <w:right w:val="single" w:color="auto" w:sz="4" w:space="0"/>
            </w:tcBorders>
            <w:noWrap w:val="0"/>
            <w:vAlign w:val="center"/>
          </w:tcPr>
          <w:p w14:paraId="2ADECC12">
            <w:pPr>
              <w:keepNext w:val="0"/>
              <w:keepLines w:val="0"/>
              <w:pageBreakBefore w:val="0"/>
              <w:widowControl w:val="0"/>
              <w:wordWrap/>
              <w:overflowPunct/>
              <w:topLinePunct w:val="0"/>
              <w:bidi w:val="0"/>
              <w:jc w:val="center"/>
              <w:rPr>
                <w:rFonts w:hint="default" w:ascii="Times New Roman" w:hAnsi="Times New Roman" w:cs="Times New Roman"/>
                <w:sz w:val="24"/>
                <w:szCs w:val="24"/>
                <w:highlight w:val="none"/>
                <w:u w:val="none"/>
              </w:rPr>
            </w:pPr>
          </w:p>
          <w:p w14:paraId="4D08AB06">
            <w:pPr>
              <w:keepNext w:val="0"/>
              <w:keepLines w:val="0"/>
              <w:pageBreakBefore w:val="0"/>
              <w:widowControl w:val="0"/>
              <w:wordWrap/>
              <w:overflowPunct/>
              <w:topLinePunct w:val="0"/>
              <w:bidi w:val="0"/>
              <w:jc w:val="center"/>
              <w:rPr>
                <w:rFonts w:hint="default" w:ascii="Times New Roman" w:hAnsi="Times New Roman" w:cs="Times New Roman"/>
                <w:sz w:val="24"/>
                <w:szCs w:val="24"/>
                <w:highlight w:val="none"/>
                <w:u w:val="none"/>
              </w:rPr>
            </w:pPr>
          </w:p>
          <w:p w14:paraId="39FA153A">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CFF43F8">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54C98CFC">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675671BB">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4E9B0910">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4C76EF74">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09DC9FA3">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2AB2E9BE">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A2E6EB9">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4E2AEE9A">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651670AE">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0D4D65C">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7F7BF282">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4A0E5A9D">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0AD93517">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202867F3">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5E798588">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1F31C577">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0C23B101">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426FC3C3">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6C2D1DA8">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0F7FEF36">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17BE0F33">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4AD746C0">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06AF5BB1">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1F36F313">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p w14:paraId="5D852205">
            <w:pPr>
              <w:pStyle w:val="2"/>
              <w:keepNext w:val="0"/>
              <w:keepLines w:val="0"/>
              <w:pageBreakBefore w:val="0"/>
              <w:widowControl w:val="0"/>
              <w:wordWrap/>
              <w:overflowPunct/>
              <w:topLinePunct w:val="0"/>
              <w:bidi w:val="0"/>
              <w:rPr>
                <w:rFonts w:hint="default" w:ascii="Times New Roman" w:hAnsi="Times New Roman" w:eastAsia="方正仿宋_GB2312" w:cs="Times New Roman"/>
                <w:sz w:val="24"/>
                <w:szCs w:val="24"/>
                <w:highlight w:val="none"/>
                <w:u w:val="none"/>
              </w:rPr>
            </w:pPr>
          </w:p>
        </w:tc>
      </w:tr>
      <w:tr w14:paraId="07DF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724" w:type="dxa"/>
            <w:gridSpan w:val="10"/>
            <w:tcBorders>
              <w:top w:val="single" w:color="auto" w:sz="4" w:space="0"/>
              <w:left w:val="single" w:color="auto" w:sz="4" w:space="0"/>
              <w:bottom w:val="single" w:color="auto" w:sz="4" w:space="0"/>
              <w:right w:val="single" w:color="auto" w:sz="4" w:space="0"/>
            </w:tcBorders>
            <w:noWrap w:val="0"/>
            <w:vAlign w:val="center"/>
          </w:tcPr>
          <w:p w14:paraId="2441767A">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z w:val="24"/>
                <w:szCs w:val="24"/>
                <w:highlight w:val="none"/>
                <w:u w:val="none"/>
              </w:rPr>
              <w:t>主要先进事迹简介（1500字左右）</w:t>
            </w:r>
          </w:p>
        </w:tc>
      </w:tr>
      <w:tr w14:paraId="551BD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64" w:hRule="exact"/>
          <w:jc w:val="center"/>
        </w:trPr>
        <w:tc>
          <w:tcPr>
            <w:tcW w:w="8724" w:type="dxa"/>
            <w:gridSpan w:val="10"/>
            <w:tcBorders>
              <w:top w:val="single" w:color="auto" w:sz="4" w:space="0"/>
              <w:left w:val="single" w:color="auto" w:sz="4" w:space="0"/>
              <w:bottom w:val="single" w:color="auto" w:sz="4" w:space="0"/>
              <w:right w:val="single" w:color="auto" w:sz="4" w:space="0"/>
            </w:tcBorders>
            <w:noWrap w:val="0"/>
            <w:vAlign w:val="center"/>
          </w:tcPr>
          <w:p w14:paraId="7F7BA3D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王东辉同志从教 34 年来，始终坚守为党育人、为国育才初心使命，深耕艺术设计教育与非遗文化传承一线，全面贯彻党的教育方针，以立德树人为根本，在教学改革、美育建设、非遗传承、产教融合、管理创新等方面取得了突出业绩，是辽宁省艺术设计教育与非遗文化教育领域的标杆人物。</w:t>
            </w:r>
          </w:p>
          <w:p w14:paraId="67F93DE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在教学改革与课程建设方面，该同志始终聚焦应用型人才培养目标，创新构建 “非遗 + 美育 + 专业” 三位一体的教学体系，打破传统课堂壁垒，将非遗文化、行业前沿项目、国家级赛事资源融入日常教学，形成了 “课堂教学 + 非遗实践 + 赛事孵化 + 产业落地” 的闭环育人模式。作为辽宁省本科教学名师，她牵头完成了学校艺术设计类专业人才培养方案修订、课程体系重构，主编《大学美育》等 16 部专业教材，推动课程标准化、体系化建设，相关教学成果斩获辽宁省教学成果奖，为学校艺术设计教育高质量发展筑牢了根基。</w:t>
            </w:r>
          </w:p>
          <w:p w14:paraId="70CFEF9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在美育建设与管理创新方面，该同志全面统筹学校全域美育体系建设，牵头打造 “5+N” 全域大美育模式，创新 “课程分值 + 实践展演 + 素养档案” 三维考核机制，破解了高校美育量化评价的行业难题。担任辽传・沈阳非遗数字博物馆馆长以来，她全面负责场馆日常运维、资源管理、团队建设、研学管理等工作，带队完成全省 12 地市非遗资源普查，统筹千余件藏品、海量数字资源归档管理，搭建 VR/AR 沉浸式展陈与线上共享平台，场馆先后获评 “沈阳市百馆工程”“辽宁省社会科学普及基地”，成为学校实践育人、社会科普的核心阵地。</w:t>
            </w:r>
          </w:p>
          <w:p w14:paraId="3F0D512F">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在非遗传承与社会服务方面，该同志作为锡伯族喜利妈妈民间故事第三代传承人，始终以非遗文化活态传承为己任，牵头完成锡伯族博物馆数字化改建、辽宁非遗传承人影像采集与数字归档等多个重点项目，推动辽宁地域非遗文化与现代设计、数字技术深度融合。同时，她积极对接辽宁省博物馆、沈阳故宫等多家单位，统筹推进 30 余项国家、省、市级课题落地实施，打通教学、科研、产业联动链条，常态化组织非遗讲堂、美育研学、社区宣讲等公益活动，年均服务师生及社会群众 5000 余人次，受聘为省级科学传播专家、乡村振兴特聘专家，为辽宁文旅产业发展与非遗文化传承做出了重要贡献。</w:t>
            </w:r>
          </w:p>
          <w:p w14:paraId="375C10C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在思政育人与师德师风方面，该同志始终将思想政治教育融入管理、教学、实践全过程，依托非遗传承、美育教学两大阵地，把爱国主义、民族团结、中华优秀传统文化教育作为核心育人内容，打造多元化思政育人场景，引导学生树立正确三</w:t>
            </w:r>
          </w:p>
          <w:p w14:paraId="2ED39701">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观。她恪守师德师风底线，以身作则、为人师表，无任何违纪违规记录，先后获评</w:t>
            </w:r>
          </w:p>
          <w:p w14:paraId="11B498A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bookmarkStart w:id="0" w:name="_GoBack"/>
            <w:bookmarkEnd w:id="0"/>
          </w:p>
          <w:p w14:paraId="429FE58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p>
          <w:p w14:paraId="3AEC0910">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p>
          <w:p w14:paraId="0411B92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p>
          <w:p w14:paraId="7D858A5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p>
          <w:p w14:paraId="5D69749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p>
        </w:tc>
      </w:tr>
      <w:tr w14:paraId="1020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exact"/>
          <w:jc w:val="center"/>
        </w:trPr>
        <w:tc>
          <w:tcPr>
            <w:tcW w:w="8724" w:type="dxa"/>
            <w:gridSpan w:val="10"/>
            <w:tcBorders>
              <w:top w:val="single" w:color="auto" w:sz="4" w:space="0"/>
              <w:left w:val="single" w:color="auto" w:sz="4" w:space="0"/>
              <w:bottom w:val="single" w:color="auto" w:sz="4" w:space="0"/>
              <w:right w:val="single" w:color="auto" w:sz="4" w:space="0"/>
            </w:tcBorders>
            <w:noWrap w:val="0"/>
            <w:vAlign w:val="top"/>
          </w:tcPr>
          <w:p w14:paraId="7C680AF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imes New Roman" w:hAnsi="Times New Roman" w:eastAsia="方正仿宋_GB2312" w:cs="Times New Roman"/>
                <w:snapToGrid w:val="0"/>
                <w:spacing w:val="-2"/>
                <w:sz w:val="24"/>
                <w:szCs w:val="24"/>
                <w:highlight w:val="none"/>
                <w:u w:val="none"/>
                <w:lang w:val="en-US" w:eastAsia="zh-CN"/>
              </w:rPr>
            </w:pPr>
            <w:r>
              <w:rPr>
                <w:rFonts w:hint="eastAsia" w:ascii="Times New Roman" w:hAnsi="Times New Roman" w:eastAsia="方正仿宋_GB2312" w:cs="Times New Roman"/>
                <w:snapToGrid w:val="0"/>
                <w:spacing w:val="-2"/>
                <w:sz w:val="24"/>
                <w:szCs w:val="24"/>
                <w:highlight w:val="none"/>
                <w:u w:val="none"/>
                <w:lang w:val="en-US" w:eastAsia="zh-CN"/>
              </w:rPr>
              <w:t>沈阳市优秀政协委员、辽宁省新时代百姓学习之星等多项荣誉，是师生公认的师德楷模。</w:t>
            </w:r>
          </w:p>
          <w:p w14:paraId="41993D56">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72" w:firstLineChars="200"/>
              <w:jc w:val="both"/>
              <w:textAlignment w:val="auto"/>
              <w:rPr>
                <w:rFonts w:hint="default" w:ascii="Times New Roman" w:hAnsi="Times New Roman" w:eastAsia="方正仿宋_GB2312" w:cs="Times New Roman"/>
                <w:snapToGrid w:val="0"/>
                <w:spacing w:val="-2"/>
                <w:sz w:val="24"/>
                <w:szCs w:val="24"/>
                <w:highlight w:val="none"/>
                <w:u w:val="none"/>
                <w:lang w:val="en-US" w:eastAsia="zh-CN"/>
              </w:rPr>
            </w:pPr>
          </w:p>
        </w:tc>
      </w:tr>
      <w:tr w14:paraId="74A9C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exact"/>
          <w:jc w:val="center"/>
        </w:trPr>
        <w:tc>
          <w:tcPr>
            <w:tcW w:w="1822" w:type="dxa"/>
            <w:gridSpan w:val="2"/>
            <w:tcBorders>
              <w:top w:val="single" w:color="auto" w:sz="4" w:space="0"/>
              <w:left w:val="single" w:color="auto" w:sz="4" w:space="0"/>
              <w:bottom w:val="single" w:color="auto" w:sz="4" w:space="0"/>
              <w:right w:val="single" w:color="auto" w:sz="4" w:space="0"/>
            </w:tcBorders>
            <w:noWrap w:val="0"/>
            <w:vAlign w:val="center"/>
          </w:tcPr>
          <w:p w14:paraId="7E25E20E">
            <w:pPr>
              <w:keepNext w:val="0"/>
              <w:keepLines w:val="0"/>
              <w:pageBreakBefore w:val="0"/>
              <w:widowControl w:val="0"/>
              <w:wordWrap/>
              <w:overflowPunct/>
              <w:topLinePunct w:val="0"/>
              <w:bidi w:val="0"/>
              <w:spacing w:line="440" w:lineRule="exact"/>
              <w:jc w:val="center"/>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所在单位意见</w:t>
            </w:r>
          </w:p>
        </w:tc>
        <w:tc>
          <w:tcPr>
            <w:tcW w:w="6902" w:type="dxa"/>
            <w:gridSpan w:val="8"/>
            <w:tcBorders>
              <w:top w:val="single" w:color="auto" w:sz="4" w:space="0"/>
              <w:left w:val="single" w:color="auto" w:sz="4" w:space="0"/>
              <w:bottom w:val="single" w:color="auto" w:sz="4" w:space="0"/>
              <w:right w:val="single" w:color="auto" w:sz="4" w:space="0"/>
            </w:tcBorders>
            <w:noWrap w:val="0"/>
            <w:vAlign w:val="center"/>
          </w:tcPr>
          <w:p w14:paraId="3D1D2CA0">
            <w:pPr>
              <w:keepNext w:val="0"/>
              <w:keepLines w:val="0"/>
              <w:pageBreakBefore w:val="0"/>
              <w:widowControl w:val="0"/>
              <w:tabs>
                <w:tab w:val="left" w:pos="5157"/>
              </w:tabs>
              <w:wordWrap/>
              <w:overflowPunct/>
              <w:topLinePunct w:val="0"/>
              <w:bidi w:val="0"/>
              <w:spacing w:line="560" w:lineRule="exact"/>
              <w:ind w:firstLine="944" w:firstLineChars="400"/>
              <w:rPr>
                <w:rFonts w:hint="default" w:ascii="Times New Roman" w:hAnsi="Times New Roman" w:eastAsia="方正仿宋_GB2312" w:cs="Times New Roman"/>
                <w:snapToGrid w:val="0"/>
                <w:spacing w:val="-2"/>
                <w:kern w:val="0"/>
                <w:sz w:val="24"/>
                <w:szCs w:val="24"/>
                <w:highlight w:val="none"/>
                <w:u w:val="none"/>
              </w:rPr>
            </w:pPr>
          </w:p>
          <w:p w14:paraId="53185AA6">
            <w:pPr>
              <w:keepNext w:val="0"/>
              <w:keepLines w:val="0"/>
              <w:pageBreakBefore w:val="0"/>
              <w:widowControl w:val="0"/>
              <w:tabs>
                <w:tab w:val="left" w:pos="5157"/>
              </w:tabs>
              <w:wordWrap/>
              <w:overflowPunct/>
              <w:topLinePunct w:val="0"/>
              <w:bidi w:val="0"/>
              <w:ind w:firstLine="1652" w:firstLineChars="700"/>
              <w:rPr>
                <w:rFonts w:hint="eastAsia" w:ascii="Times New Roman" w:hAnsi="Times New Roman" w:eastAsia="方正仿宋_GB2312" w:cs="Times New Roman"/>
                <w:snapToGrid w:val="0"/>
                <w:spacing w:val="-2"/>
                <w:kern w:val="0"/>
                <w:sz w:val="24"/>
                <w:szCs w:val="24"/>
                <w:highlight w:val="none"/>
                <w:u w:val="none"/>
                <w:lang w:eastAsia="zh-CN"/>
              </w:rPr>
            </w:pPr>
            <w:r>
              <w:rPr>
                <w:rFonts w:hint="default" w:ascii="Times New Roman" w:hAnsi="Times New Roman" w:eastAsia="方正仿宋_GB2312" w:cs="Times New Roman"/>
                <w:snapToGrid w:val="0"/>
                <w:spacing w:val="-2"/>
                <w:kern w:val="0"/>
                <w:sz w:val="24"/>
                <w:szCs w:val="24"/>
                <w:highlight w:val="none"/>
                <w:u w:val="none"/>
              </w:rPr>
              <w:t>签字人：</w:t>
            </w:r>
          </w:p>
          <w:p w14:paraId="180D0EE0">
            <w:pPr>
              <w:keepNext w:val="0"/>
              <w:keepLines w:val="0"/>
              <w:pageBreakBefore w:val="0"/>
              <w:widowControl w:val="0"/>
              <w:tabs>
                <w:tab w:val="left" w:pos="5157"/>
              </w:tabs>
              <w:wordWrap/>
              <w:overflowPunct/>
              <w:topLinePunct w:val="0"/>
              <w:bidi w:val="0"/>
              <w:ind w:firstLine="4602" w:firstLineChars="1950"/>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（盖章）</w:t>
            </w:r>
          </w:p>
          <w:p w14:paraId="5186D734">
            <w:pPr>
              <w:keepNext w:val="0"/>
              <w:keepLines w:val="0"/>
              <w:pageBreakBefore w:val="0"/>
              <w:widowControl w:val="0"/>
              <w:wordWrap/>
              <w:overflowPunct/>
              <w:topLinePunct w:val="0"/>
              <w:bidi w:val="0"/>
              <w:ind w:firstLine="354" w:firstLineChars="150"/>
              <w:rPr>
                <w:rFonts w:hint="default" w:ascii="Times New Roman" w:hAnsi="Times New Roman" w:eastAsia="方正仿宋_GB2312" w:cs="Times New Roman"/>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年月日</w:t>
            </w:r>
          </w:p>
        </w:tc>
      </w:tr>
      <w:tr w14:paraId="095F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724" w:type="dxa"/>
            <w:gridSpan w:val="10"/>
            <w:tcBorders>
              <w:top w:val="single" w:color="auto" w:sz="4" w:space="0"/>
              <w:left w:val="single" w:color="auto" w:sz="4" w:space="0"/>
              <w:bottom w:val="single" w:color="auto" w:sz="4" w:space="0"/>
              <w:right w:val="single" w:color="auto" w:sz="4" w:space="0"/>
            </w:tcBorders>
            <w:noWrap w:val="0"/>
            <w:vAlign w:val="center"/>
          </w:tcPr>
          <w:p w14:paraId="4D919E42">
            <w:pPr>
              <w:keepNext w:val="0"/>
              <w:keepLines w:val="0"/>
              <w:pageBreakBefore w:val="0"/>
              <w:widowControl w:val="0"/>
              <w:wordWrap/>
              <w:overflowPunct/>
              <w:topLinePunct w:val="0"/>
              <w:bidi w:val="0"/>
              <w:spacing w:line="400" w:lineRule="exact"/>
              <w:jc w:val="center"/>
              <w:rPr>
                <w:rFonts w:hint="default" w:ascii="Times New Roman" w:hAnsi="Times New Roman" w:eastAsia="方正仿宋_GB2312" w:cs="Times New Roman"/>
                <w:snapToGrid w:val="0"/>
                <w:spacing w:val="-2"/>
                <w:kern w:val="0"/>
                <w:sz w:val="24"/>
                <w:szCs w:val="24"/>
                <w:highlight w:val="none"/>
                <w:u w:val="none"/>
              </w:rPr>
            </w:pPr>
            <w:r>
              <w:rPr>
                <w:rFonts w:hint="eastAsia" w:ascii="Times New Roman" w:hAnsi="Times New Roman" w:eastAsia="方正仿宋_GB2312" w:cs="Times New Roman"/>
                <w:snapToGrid w:val="0"/>
                <w:spacing w:val="-2"/>
                <w:sz w:val="24"/>
                <w:szCs w:val="24"/>
                <w:highlight w:val="none"/>
                <w:u w:val="none"/>
                <w:lang w:eastAsia="zh-CN"/>
              </w:rPr>
              <w:t>市</w:t>
            </w:r>
            <w:r>
              <w:rPr>
                <w:rFonts w:hint="default" w:ascii="Times New Roman" w:hAnsi="Times New Roman" w:eastAsia="方正仿宋_GB2312" w:cs="Times New Roman"/>
                <w:snapToGrid w:val="0"/>
                <w:spacing w:val="-2"/>
                <w:sz w:val="24"/>
                <w:szCs w:val="24"/>
                <w:highlight w:val="none"/>
                <w:u w:val="none"/>
              </w:rPr>
              <w:t>级</w:t>
            </w:r>
            <w:r>
              <w:rPr>
                <w:rFonts w:hint="eastAsia" w:ascii="Times New Roman" w:hAnsi="Times New Roman" w:eastAsia="方正仿宋_GB2312" w:cs="Times New Roman"/>
                <w:snapToGrid w:val="0"/>
                <w:spacing w:val="-2"/>
                <w:sz w:val="24"/>
                <w:szCs w:val="24"/>
                <w:highlight w:val="none"/>
                <w:u w:val="none"/>
                <w:lang w:val="en-US" w:eastAsia="zh-CN"/>
              </w:rPr>
              <w:t>教育行政</w:t>
            </w:r>
            <w:r>
              <w:rPr>
                <w:rFonts w:hint="default" w:ascii="Times New Roman" w:hAnsi="Times New Roman" w:eastAsia="方正仿宋_GB2312" w:cs="Times New Roman"/>
                <w:snapToGrid w:val="0"/>
                <w:spacing w:val="-2"/>
                <w:sz w:val="24"/>
                <w:szCs w:val="24"/>
                <w:highlight w:val="none"/>
                <w:u w:val="none"/>
              </w:rPr>
              <w:t>部门、人力资源社会保障部门推荐意见</w:t>
            </w:r>
          </w:p>
        </w:tc>
      </w:tr>
      <w:tr w14:paraId="6BBA5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7" w:hRule="exact"/>
          <w:jc w:val="center"/>
        </w:trPr>
        <w:tc>
          <w:tcPr>
            <w:tcW w:w="4297" w:type="dxa"/>
            <w:gridSpan w:val="5"/>
            <w:tcBorders>
              <w:top w:val="single" w:color="auto" w:sz="4" w:space="0"/>
              <w:left w:val="single" w:color="auto" w:sz="4" w:space="0"/>
              <w:bottom w:val="single" w:color="auto" w:sz="4" w:space="0"/>
              <w:right w:val="single" w:color="auto" w:sz="4" w:space="0"/>
            </w:tcBorders>
            <w:noWrap w:val="0"/>
            <w:vAlign w:val="center"/>
          </w:tcPr>
          <w:p w14:paraId="12005BE9">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p>
          <w:p w14:paraId="29960767">
            <w:pPr>
              <w:keepNext w:val="0"/>
              <w:keepLines w:val="0"/>
              <w:pageBreakBefore w:val="0"/>
              <w:widowControl w:val="0"/>
              <w:tabs>
                <w:tab w:val="left" w:pos="5157"/>
              </w:tabs>
              <w:wordWrap/>
              <w:overflowPunct/>
              <w:topLinePunct w:val="0"/>
              <w:bidi w:val="0"/>
              <w:ind w:firstLine="472" w:firstLineChars="2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签字人：</w:t>
            </w:r>
          </w:p>
          <w:p w14:paraId="29F05217">
            <w:pPr>
              <w:keepNext w:val="0"/>
              <w:keepLines w:val="0"/>
              <w:pageBreakBefore w:val="0"/>
              <w:widowControl w:val="0"/>
              <w:tabs>
                <w:tab w:val="left" w:pos="5157"/>
              </w:tabs>
              <w:wordWrap/>
              <w:overflowPunct/>
              <w:topLinePunct w:val="0"/>
              <w:bidi w:val="0"/>
              <w:ind w:firstLine="2596" w:firstLineChars="11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（盖章）</w:t>
            </w:r>
          </w:p>
          <w:p w14:paraId="1462E707">
            <w:pPr>
              <w:keepNext w:val="0"/>
              <w:keepLines w:val="0"/>
              <w:pageBreakBefore w:val="0"/>
              <w:widowControl w:val="0"/>
              <w:tabs>
                <w:tab w:val="left" w:pos="5157"/>
              </w:tabs>
              <w:wordWrap/>
              <w:overflowPunct/>
              <w:topLinePunct w:val="0"/>
              <w:bidi w:val="0"/>
              <w:ind w:firstLine="2360" w:firstLineChars="10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年月日</w:t>
            </w:r>
          </w:p>
        </w:tc>
        <w:tc>
          <w:tcPr>
            <w:tcW w:w="4427" w:type="dxa"/>
            <w:gridSpan w:val="5"/>
            <w:tcBorders>
              <w:top w:val="single" w:color="auto" w:sz="4" w:space="0"/>
              <w:left w:val="single" w:color="auto" w:sz="4" w:space="0"/>
              <w:bottom w:val="single" w:color="auto" w:sz="4" w:space="0"/>
              <w:right w:val="single" w:color="auto" w:sz="4" w:space="0"/>
            </w:tcBorders>
            <w:noWrap w:val="0"/>
            <w:vAlign w:val="center"/>
          </w:tcPr>
          <w:p w14:paraId="32AD0C2C">
            <w:pPr>
              <w:keepNext w:val="0"/>
              <w:keepLines w:val="0"/>
              <w:pageBreakBefore w:val="0"/>
              <w:widowControl w:val="0"/>
              <w:tabs>
                <w:tab w:val="left" w:pos="5157"/>
              </w:tabs>
              <w:wordWrap/>
              <w:overflowPunct/>
              <w:topLinePunct w:val="0"/>
              <w:bidi w:val="0"/>
              <w:rPr>
                <w:rFonts w:hint="default" w:ascii="Times New Roman" w:hAnsi="Times New Roman" w:eastAsia="方正仿宋_GB2312" w:cs="Times New Roman"/>
                <w:snapToGrid w:val="0"/>
                <w:spacing w:val="-2"/>
                <w:kern w:val="0"/>
                <w:sz w:val="24"/>
                <w:szCs w:val="24"/>
                <w:highlight w:val="none"/>
                <w:u w:val="none"/>
              </w:rPr>
            </w:pPr>
          </w:p>
          <w:p w14:paraId="4AB2D73B">
            <w:pPr>
              <w:keepNext w:val="0"/>
              <w:keepLines w:val="0"/>
              <w:pageBreakBefore w:val="0"/>
              <w:widowControl w:val="0"/>
              <w:tabs>
                <w:tab w:val="left" w:pos="5157"/>
              </w:tabs>
              <w:wordWrap/>
              <w:overflowPunct/>
              <w:topLinePunct w:val="0"/>
              <w:bidi w:val="0"/>
              <w:ind w:firstLine="472" w:firstLineChars="2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签字人：</w:t>
            </w:r>
          </w:p>
          <w:p w14:paraId="5DCCC1C0">
            <w:pPr>
              <w:keepNext w:val="0"/>
              <w:keepLines w:val="0"/>
              <w:pageBreakBefore w:val="0"/>
              <w:widowControl w:val="0"/>
              <w:tabs>
                <w:tab w:val="left" w:pos="5157"/>
              </w:tabs>
              <w:wordWrap/>
              <w:overflowPunct/>
              <w:topLinePunct w:val="0"/>
              <w:bidi w:val="0"/>
              <w:ind w:firstLine="2596" w:firstLineChars="1100"/>
              <w:jc w:val="left"/>
              <w:rPr>
                <w:rFonts w:hint="default" w:ascii="Times New Roman" w:hAnsi="Times New Roman" w:eastAsia="方正仿宋_GB2312" w:cs="Times New Roman"/>
                <w:snapToGrid w:val="0"/>
                <w:spacing w:val="-2"/>
                <w:kern w:val="0"/>
                <w:sz w:val="24"/>
                <w:szCs w:val="24"/>
                <w:highlight w:val="none"/>
                <w:u w:val="none"/>
              </w:rPr>
            </w:pPr>
            <w:r>
              <w:rPr>
                <w:rFonts w:hint="default" w:ascii="Times New Roman" w:hAnsi="Times New Roman" w:eastAsia="方正仿宋_GB2312" w:cs="Times New Roman"/>
                <w:snapToGrid w:val="0"/>
                <w:spacing w:val="-2"/>
                <w:kern w:val="0"/>
                <w:sz w:val="24"/>
                <w:szCs w:val="24"/>
                <w:highlight w:val="none"/>
                <w:u w:val="none"/>
              </w:rPr>
              <w:t>（盖章）</w:t>
            </w:r>
          </w:p>
          <w:p w14:paraId="72F7561E">
            <w:pPr>
              <w:keepNext w:val="0"/>
              <w:keepLines w:val="0"/>
              <w:pageBreakBefore w:val="0"/>
              <w:widowControl w:val="0"/>
              <w:tabs>
                <w:tab w:val="left" w:pos="5157"/>
              </w:tabs>
              <w:wordWrap/>
              <w:overflowPunct/>
              <w:topLinePunct w:val="0"/>
              <w:bidi w:val="0"/>
              <w:ind w:firstLine="2360" w:firstLineChars="1000"/>
              <w:jc w:val="left"/>
              <w:rPr>
                <w:rFonts w:hint="default" w:ascii="Times New Roman" w:hAnsi="Times New Roman" w:eastAsia="方正仿宋_GB2312" w:cs="Times New Roman"/>
                <w:snapToGrid w:val="0"/>
                <w:spacing w:val="-2"/>
                <w:kern w:val="0"/>
                <w:sz w:val="24"/>
                <w:szCs w:val="24"/>
                <w:highlight w:val="none"/>
                <w:u w:val="none"/>
                <w:lang w:val="en-US" w:eastAsia="zh-CN" w:bidi="ar-SA"/>
              </w:rPr>
            </w:pPr>
            <w:r>
              <w:rPr>
                <w:rFonts w:hint="default" w:ascii="Times New Roman" w:hAnsi="Times New Roman" w:eastAsia="方正仿宋_GB2312" w:cs="Times New Roman"/>
                <w:snapToGrid w:val="0"/>
                <w:spacing w:val="-2"/>
                <w:kern w:val="0"/>
                <w:sz w:val="24"/>
                <w:szCs w:val="24"/>
                <w:highlight w:val="none"/>
                <w:u w:val="none"/>
              </w:rPr>
              <w:t>年月日</w:t>
            </w:r>
          </w:p>
        </w:tc>
      </w:tr>
    </w:tbl>
    <w:p w14:paraId="69E89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FFBB60-92BE-4029-99CA-8A72CE969B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A6F0C0C4-ADF7-4BE3-99D7-020D1A4147F4}"/>
  </w:font>
  <w:font w:name="方正仿宋_GB2312">
    <w:panose1 w:val="02000000000000000000"/>
    <w:charset w:val="86"/>
    <w:family w:val="auto"/>
    <w:pitch w:val="default"/>
    <w:sig w:usb0="A00002BF" w:usb1="184F6CFA" w:usb2="00000012" w:usb3="00000000" w:csb0="00040001" w:csb1="00000000"/>
    <w:embedRegular r:id="rId3" w:fontKey="{F47CF3DB-1262-41C6-BF36-82818E1CE52B}"/>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B3692E"/>
    <w:rsid w:val="28B3692E"/>
    <w:rsid w:val="28D90601"/>
    <w:rsid w:val="3AC70A1B"/>
    <w:rsid w:val="6DF06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note text"/>
    <w:basedOn w:val="1"/>
    <w:next w:val="1"/>
    <w:qFormat/>
    <w:uiPriority w:val="0"/>
    <w:pPr>
      <w:widowControl w:val="0"/>
      <w:snapToGrid w:val="0"/>
    </w:pPr>
    <w:rPr>
      <w:kern w:val="2"/>
      <w:sz w:val="18"/>
      <w:szCs w:val="24"/>
      <w:lang w:val="en-US" w:eastAsia="zh-CN" w:bidi="ar-SA"/>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1932</Words>
  <Characters>2119</Characters>
  <Lines>0</Lines>
  <Paragraphs>0</Paragraphs>
  <TotalTime>157</TotalTime>
  <ScaleCrop>false</ScaleCrop>
  <LinksUpToDate>false</LinksUpToDate>
  <CharactersWithSpaces>2154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2026-06-17T00:42:00Z</dcterms:created>
  <dc:creator>牛牛</dc:creator>
  <cp:lastModifiedBy>牛牛</cp:lastModifiedBy>
  <dcterms:modified xsi:type="dcterms:W3CDTF">2026-06-17T07:41:40Z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5A9E778609EE4B1F81A542E7F292BE4F_13</vt:lpwstr>
  </property>
  <property fmtid="{D5CDD505-2E9C-101B-9397-08002B2CF9AE}" pid="4" name="KSOTemplateDocerSaveRecord">
    <vt:lpwstr>eyJoZGlkIjoiMzA4YTNmOThlMGU1MGViNTBmZjRkOTY5YTRlNWI5YWUiLCJ1c2VySWQiOiIyNzEyNTc2ODIifQ==</vt:lpwstr>
  </property>
</Properties>
</file>