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72601">
      <w:pPr>
        <w:keepNext w:val="0"/>
        <w:keepLines w:val="0"/>
        <w:pageBreakBefore w:val="0"/>
        <w:widowControl w:val="0"/>
        <w:kinsoku/>
        <w:wordWrap/>
        <w:overflowPunct/>
        <w:topLinePunct w:val="0"/>
        <w:autoSpaceDE/>
        <w:autoSpaceDN/>
        <w:bidi w:val="0"/>
        <w:snapToGrid/>
        <w:spacing w:line="520" w:lineRule="exact"/>
        <w:rPr>
          <w:rFonts w:hint="eastAsia" w:ascii="CESI黑体-GB18030" w:hAnsi="CESI黑体-GB18030" w:eastAsia="CESI黑体-GB18030"/>
          <w:color w:val="auto"/>
          <w:sz w:val="32"/>
          <w:szCs w:val="32"/>
          <w:lang w:val="en-US" w:eastAsia="zh-CN"/>
        </w:rPr>
      </w:pPr>
      <w:r>
        <w:rPr>
          <w:rFonts w:hint="eastAsia" w:ascii="CESI黑体-GB18030" w:hAnsi="CESI黑体-GB18030" w:eastAsia="CESI黑体-GB18030"/>
          <w:color w:val="auto"/>
          <w:sz w:val="32"/>
          <w:szCs w:val="32"/>
          <w:lang w:val="en-US" w:eastAsia="zh-CN"/>
        </w:rPr>
        <w:t>附件1</w:t>
      </w:r>
    </w:p>
    <w:p w14:paraId="7E243F57">
      <w:pPr>
        <w:keepNext w:val="0"/>
        <w:keepLines w:val="0"/>
        <w:pageBreakBefore w:val="0"/>
        <w:widowControl w:val="0"/>
        <w:kinsoku/>
        <w:wordWrap/>
        <w:overflowPunct/>
        <w:topLinePunct w:val="0"/>
        <w:autoSpaceDE/>
        <w:autoSpaceDN/>
        <w:bidi w:val="0"/>
        <w:snapToGrid/>
        <w:spacing w:line="520" w:lineRule="exact"/>
        <w:rPr>
          <w:rFonts w:hint="eastAsia" w:ascii="CESI黑体-GB18030" w:hAnsi="CESI黑体-GB18030" w:eastAsia="CESI黑体-GB18030"/>
          <w:color w:val="auto"/>
          <w:sz w:val="32"/>
          <w:szCs w:val="32"/>
          <w:lang w:val="en-US" w:eastAsia="zh-CN"/>
        </w:rPr>
      </w:pPr>
    </w:p>
    <w:p w14:paraId="5C039D6A">
      <w:pPr>
        <w:keepNext w:val="0"/>
        <w:keepLines w:val="0"/>
        <w:pageBreakBefore w:val="0"/>
        <w:widowControl w:val="0"/>
        <w:kinsoku/>
        <w:wordWrap/>
        <w:overflowPunct/>
        <w:topLinePunct w:val="0"/>
        <w:autoSpaceDE/>
        <w:autoSpaceDN/>
        <w:bidi w:val="0"/>
        <w:snapToGrid/>
        <w:spacing w:line="520" w:lineRule="exact"/>
        <w:ind w:firstLine="880" w:firstLineChars="200"/>
        <w:jc w:val="center"/>
        <w:rPr>
          <w:rFonts w:hint="eastAsia" w:ascii="华文中宋" w:hAnsi="华文中宋" w:eastAsia="华文中宋"/>
          <w:color w:val="auto"/>
          <w:sz w:val="44"/>
          <w:szCs w:val="44"/>
        </w:rPr>
      </w:pPr>
      <w:r>
        <w:rPr>
          <w:rFonts w:hint="eastAsia" w:ascii="华文中宋" w:hAnsi="华文中宋" w:eastAsia="华文中宋"/>
          <w:color w:val="auto"/>
          <w:sz w:val="44"/>
          <w:szCs w:val="44"/>
        </w:rPr>
        <w:t>202</w:t>
      </w:r>
      <w:r>
        <w:rPr>
          <w:rFonts w:hint="eastAsia" w:ascii="华文中宋" w:hAnsi="华文中宋" w:eastAsia="华文中宋"/>
          <w:color w:val="auto"/>
          <w:sz w:val="44"/>
          <w:szCs w:val="44"/>
          <w:lang w:eastAsia="zh-CN"/>
        </w:rPr>
        <w:t>6年</w:t>
      </w:r>
      <w:r>
        <w:rPr>
          <w:rFonts w:hint="eastAsia" w:ascii="华文中宋" w:hAnsi="华文中宋" w:eastAsia="华文中宋"/>
          <w:color w:val="auto"/>
          <w:sz w:val="44"/>
          <w:szCs w:val="44"/>
        </w:rPr>
        <w:t>度辽宁省经济社会发展研究课题</w:t>
      </w:r>
    </w:p>
    <w:p w14:paraId="16EA4D8B">
      <w:pPr>
        <w:keepNext w:val="0"/>
        <w:keepLines w:val="0"/>
        <w:pageBreakBefore w:val="0"/>
        <w:widowControl w:val="0"/>
        <w:kinsoku/>
        <w:wordWrap/>
        <w:overflowPunct/>
        <w:topLinePunct w:val="0"/>
        <w:autoSpaceDE/>
        <w:autoSpaceDN/>
        <w:bidi w:val="0"/>
        <w:snapToGrid/>
        <w:spacing w:line="520" w:lineRule="exact"/>
        <w:ind w:firstLine="880" w:firstLineChars="200"/>
        <w:jc w:val="center"/>
        <w:rPr>
          <w:rFonts w:hint="eastAsia" w:ascii="华文中宋" w:hAnsi="华文中宋" w:eastAsia="华文中宋"/>
          <w:color w:val="auto"/>
          <w:sz w:val="44"/>
          <w:szCs w:val="44"/>
        </w:rPr>
      </w:pPr>
      <w:r>
        <w:rPr>
          <w:rFonts w:hint="eastAsia" w:ascii="华文中宋" w:hAnsi="华文中宋" w:eastAsia="华文中宋"/>
          <w:color w:val="auto"/>
          <w:sz w:val="44"/>
          <w:szCs w:val="44"/>
        </w:rPr>
        <w:t>选题指南</w:t>
      </w:r>
    </w:p>
    <w:p w14:paraId="0EBAB14A">
      <w:pPr>
        <w:keepNext w:val="0"/>
        <w:keepLines w:val="0"/>
        <w:pageBreakBefore w:val="0"/>
        <w:widowControl/>
        <w:suppressLineNumbers w:val="0"/>
        <w:kinsoku/>
        <w:wordWrap/>
        <w:overflowPunct/>
        <w:topLinePunct w:val="0"/>
        <w:autoSpaceDE/>
        <w:autoSpaceDN/>
        <w:bidi w:val="0"/>
        <w:snapToGrid/>
        <w:spacing w:before="313" w:after="313" w:line="520" w:lineRule="exact"/>
        <w:ind w:firstLine="640" w:firstLineChars="200"/>
        <w:jc w:val="center"/>
        <w:rPr>
          <w:rFonts w:hint="eastAsia" w:ascii="楷体" w:hAnsi="楷体" w:eastAsia="楷体"/>
          <w:color w:val="auto"/>
          <w:sz w:val="32"/>
          <w:szCs w:val="32"/>
        </w:rPr>
      </w:pPr>
      <w:r>
        <w:rPr>
          <w:rFonts w:hint="eastAsia" w:ascii="楷体" w:hAnsi="楷体" w:eastAsia="楷体"/>
          <w:color w:val="auto"/>
          <w:sz w:val="32"/>
          <w:szCs w:val="32"/>
        </w:rPr>
        <w:t>（参考选题，题目可自拟）</w:t>
      </w:r>
    </w:p>
    <w:p w14:paraId="1E225482">
      <w:pPr>
        <w:keepNext w:val="0"/>
        <w:keepLines w:val="0"/>
        <w:pageBreakBefore w:val="0"/>
        <w:kinsoku/>
        <w:wordWrap/>
        <w:overflowPunct/>
        <w:topLinePunct w:val="0"/>
        <w:autoSpaceDE/>
        <w:autoSpaceDN/>
        <w:bidi w:val="0"/>
        <w:snapToGrid/>
        <w:spacing w:line="520" w:lineRule="exact"/>
        <w:ind w:firstLine="640" w:firstLineChars="200"/>
        <w:rPr>
          <w:rFonts w:hint="eastAsia" w:ascii="CESI黑体-GB18030" w:hAnsi="CESI黑体-GB18030" w:eastAsia="CESI黑体-GB18030" w:cs="CESI黑体-GB18030"/>
          <w:color w:val="auto"/>
          <w:sz w:val="32"/>
          <w:szCs w:val="32"/>
          <w:lang w:val="en-US" w:eastAsia="zh-CN"/>
        </w:rPr>
      </w:pPr>
      <w:r>
        <w:rPr>
          <w:rFonts w:hint="eastAsia" w:ascii="CESI黑体-GB18030" w:hAnsi="CESI黑体-GB18030" w:eastAsia="CESI黑体-GB18030" w:cs="CESI黑体-GB18030"/>
          <w:color w:val="auto"/>
          <w:sz w:val="32"/>
          <w:szCs w:val="32"/>
          <w:lang w:val="en-US" w:eastAsia="zh-CN"/>
        </w:rPr>
        <w:t>一、重大课题</w:t>
      </w:r>
    </w:p>
    <w:p w14:paraId="48B1285A">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当代中国马克思主义的世界意义研究</w:t>
      </w:r>
    </w:p>
    <w:p w14:paraId="6F9B08EE">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“文化自信”的科学内涵、价值导向与实现机制研究</w:t>
      </w:r>
    </w:p>
    <w:p w14:paraId="22B00C3E">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围绕</w:t>
      </w:r>
      <w:r>
        <w:rPr>
          <w:rFonts w:hint="eastAsia" w:ascii="仿宋" w:hAnsi="仿宋" w:eastAsia="仿宋"/>
          <w:color w:val="auto"/>
          <w:sz w:val="32"/>
          <w:szCs w:val="32"/>
          <w:lang w:val="en-US" w:eastAsia="zh-CN"/>
        </w:rPr>
        <w:t>习近平总书记在辽宁考察时的重要讲话和重要指示批示</w:t>
      </w:r>
      <w:r>
        <w:rPr>
          <w:rFonts w:hint="eastAsia" w:ascii="仿宋" w:hAnsi="仿宋" w:eastAsia="仿宋"/>
          <w:color w:val="auto"/>
          <w:sz w:val="32"/>
          <w:szCs w:val="32"/>
          <w:lang w:val="en-US" w:eastAsia="zh-CN"/>
        </w:rPr>
        <w:t>精神自拟题目研究</w:t>
      </w:r>
    </w:p>
    <w:p w14:paraId="5ACB1DA1">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4.</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围绕党的二十届四中全会精神自拟题目研究</w:t>
      </w:r>
    </w:p>
    <w:p w14:paraId="783758B9">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CESI黑体-GB18030" w:hAnsi="CESI黑体-GB18030" w:eastAsia="CESI黑体-GB18030" w:cs="CESI黑体-GB18030"/>
          <w:color w:val="auto"/>
          <w:sz w:val="32"/>
          <w:szCs w:val="32"/>
          <w:lang w:val="en-US" w:eastAsia="zh-CN"/>
        </w:rPr>
        <w:t>二、重点课题</w:t>
      </w:r>
      <w:r>
        <w:rPr>
          <w:rFonts w:hint="eastAsia" w:ascii="仿宋" w:hAnsi="仿宋" w:eastAsia="仿宋"/>
          <w:color w:val="auto"/>
          <w:sz w:val="32"/>
          <w:szCs w:val="32"/>
          <w:lang w:val="en-US" w:eastAsia="zh-CN"/>
        </w:rPr>
        <w:tab/>
      </w:r>
    </w:p>
    <w:p w14:paraId="40F4EDC5">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5.</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在推动新时代东北全面振兴取得新突破上勇于争先，切实担负起谱写中国式现代化辽宁篇章的重要使命研究</w:t>
      </w:r>
    </w:p>
    <w:p w14:paraId="728F7CD1">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6.</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“十五五”时期辽宁建设国际化一流营商环境对策研究</w:t>
      </w:r>
    </w:p>
    <w:p w14:paraId="1A05FD0D">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辽宁战略性新兴产业集群发展问题研究</w:t>
      </w:r>
    </w:p>
    <w:p w14:paraId="05CAC597">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8.</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装置设备“辽宁制造”的突破路径与未来场景生态构建问题研究</w:t>
      </w:r>
    </w:p>
    <w:p w14:paraId="1FAA1EE9">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9.</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“十五五”时期推动辽宁低空经济发展问题研究</w:t>
      </w:r>
    </w:p>
    <w:p w14:paraId="06B46588">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10.</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“十五五”时期培育壮大辽宁规上服务业企业问题研究</w:t>
      </w:r>
    </w:p>
    <w:p w14:paraId="2F0FA5B6">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11.</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“十五五”时期提升辽宁开放平台能级问题研究</w:t>
      </w:r>
    </w:p>
    <w:p w14:paraId="4F6710D5">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12.</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“十五五”时期人工智能赋能辽宁文体旅商融合发展路径与策略研究</w:t>
      </w:r>
    </w:p>
    <w:p w14:paraId="05B675DD">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13.</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“十五五”时期辽宁推动人工智能产业高质量发展问题研究</w:t>
      </w:r>
    </w:p>
    <w:p w14:paraId="7C50FEA7">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14.</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“十五五”时期辽宁海洋经济高质量发展路径与策略研究</w:t>
      </w:r>
    </w:p>
    <w:p w14:paraId="01B6B622">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15.</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“十五五”时期辽宁以高质量国际友城建设引领高水平对外开放问题研究</w:t>
      </w:r>
    </w:p>
    <w:p w14:paraId="2F0BC0BB">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16.</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“十五五”时期辽宁算力集群发展问题研究</w:t>
      </w:r>
    </w:p>
    <w:p w14:paraId="1D3DA6EC">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17.</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“十五五”时期推动辽宁城市高质量发展问题研究</w:t>
      </w:r>
    </w:p>
    <w:p w14:paraId="3EBBA23C">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18.</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“十五五”时期辽宁现代化产业体系前瞻性布局问题研究</w:t>
      </w:r>
    </w:p>
    <w:p w14:paraId="4432DE14">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19.</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辽宁加快建设先进装备制造产业基地问题研究</w:t>
      </w:r>
    </w:p>
    <w:p w14:paraId="5958A13F">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20.</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辽宁加快建设石化和精细化工产业基地问题研究</w:t>
      </w:r>
    </w:p>
    <w:p w14:paraId="5E76BC51">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21.</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辽宁加快建设冶金新材料产业基地问题研究</w:t>
      </w:r>
    </w:p>
    <w:p w14:paraId="36B8B3DC">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22.</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辽宁加快建设优质特色消费品工业基地问题研究</w:t>
      </w:r>
    </w:p>
    <w:p w14:paraId="6B970937">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23.</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以辽宁产业发展方向为重点的对外交往区域国别问题研究</w:t>
      </w:r>
    </w:p>
    <w:p w14:paraId="09543799">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24.</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中华优秀传统文化的创造性转化、创新性发展路径研究</w:t>
      </w:r>
    </w:p>
    <w:p w14:paraId="3C345BA4">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25.</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传承弘扬东北抗联精神问题研究</w:t>
      </w:r>
    </w:p>
    <w:p w14:paraId="1E0F24C7">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26.</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“十五五”时期人工智能赋能辽宁哲学社会科学创新路径与策略研究</w:t>
      </w:r>
    </w:p>
    <w:p w14:paraId="26CE755D">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27.</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“十五五”时期辽宁高质量开展生态文明建设对策研究</w:t>
      </w:r>
    </w:p>
    <w:p w14:paraId="583C9DF7">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28.</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新时代发挥统一战线凝聚人心、汇聚力量政治作用的新变化新挑战问题研究</w:t>
      </w:r>
    </w:p>
    <w:p w14:paraId="209ACFF6">
      <w:pPr>
        <w:keepNext w:val="0"/>
        <w:keepLines w:val="0"/>
        <w:pageBreakBefore w:val="0"/>
        <w:kinsoku/>
        <w:wordWrap/>
        <w:overflowPunct/>
        <w:topLinePunct w:val="0"/>
        <w:autoSpaceDE/>
        <w:autoSpaceDN/>
        <w:bidi w:val="0"/>
        <w:snapToGrid/>
        <w:spacing w:line="520" w:lineRule="exact"/>
        <w:ind w:firstLine="640" w:firstLineChars="200"/>
        <w:rPr>
          <w:rFonts w:hint="eastAsia" w:ascii="CESI黑体-GB18030" w:hAnsi="CESI黑体-GB18030" w:eastAsia="CESI黑体-GB18030" w:cs="CESI黑体-GB18030"/>
          <w:color w:val="auto"/>
          <w:sz w:val="32"/>
          <w:szCs w:val="32"/>
          <w:lang w:val="en-US" w:eastAsia="zh-CN"/>
        </w:rPr>
      </w:pPr>
      <w:r>
        <w:rPr>
          <w:rFonts w:hint="eastAsia" w:ascii="CESI黑体-GB18030" w:hAnsi="CESI黑体-GB18030" w:eastAsia="CESI黑体-GB18030" w:cs="CESI黑体-GB18030"/>
          <w:color w:val="auto"/>
          <w:sz w:val="32"/>
          <w:szCs w:val="32"/>
          <w:lang w:val="en-US" w:eastAsia="zh-CN"/>
        </w:rPr>
        <w:t>三、一般课题、青年课题</w:t>
      </w:r>
      <w:r>
        <w:rPr>
          <w:rFonts w:hint="eastAsia" w:ascii="CESI黑体-GB18030" w:hAnsi="CESI黑体-GB18030" w:eastAsia="CESI黑体-GB18030" w:cs="CESI黑体-GB18030"/>
          <w:color w:val="auto"/>
          <w:sz w:val="32"/>
          <w:szCs w:val="32"/>
          <w:lang w:val="en-US" w:eastAsia="zh-CN"/>
        </w:rPr>
        <w:tab/>
      </w:r>
    </w:p>
    <w:p w14:paraId="03D16ECF">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29.</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关于深化运用大数据监督，提高腐败问题预警纠治能力问题研究</w:t>
      </w:r>
    </w:p>
    <w:p w14:paraId="5D871009">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30.</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数字时代政协民主协商的创新与挑战问题研究</w:t>
      </w:r>
    </w:p>
    <w:p w14:paraId="5644A4CA">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31.</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关于辽宁铲除腐败滋生的土壤和条件问题研究</w:t>
      </w:r>
    </w:p>
    <w:p w14:paraId="0540735D">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32. 关于树立鲜明选人用人导向问题研究</w:t>
      </w:r>
    </w:p>
    <w:p w14:paraId="5A6BA7C6">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33.</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关于辽宁完善干部担当作为激励和保护机制问题研究</w:t>
      </w:r>
    </w:p>
    <w:p w14:paraId="04341DCC">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34.</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辽宁提升矛盾纠纷预防化解法治化水平问题研究</w:t>
      </w:r>
    </w:p>
    <w:p w14:paraId="2DFF415D">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35.</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辽宁社会组织分类改革与精细化管理问题研究</w:t>
      </w:r>
    </w:p>
    <w:p w14:paraId="0369F0D4">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36.</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辽宁装备制造业数字化转型的社会技术系统研究</w:t>
      </w:r>
    </w:p>
    <w:p w14:paraId="5C2BABDE">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37.</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推动辽宁海洋经济高质量发展的陆海统筹治理体系研究</w:t>
      </w:r>
    </w:p>
    <w:p w14:paraId="6A1E835C">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38.</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辽宁低空经济产业链培育与空域管理政策创新研究</w:t>
      </w:r>
    </w:p>
    <w:p w14:paraId="78DE886B">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39.</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辽宁“交通大通道”经济带协同发展机制研究</w:t>
      </w:r>
    </w:p>
    <w:p w14:paraId="2AD17FEC">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40.</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辽宁科技金融产品创新与区域科技成果转化研究</w:t>
      </w:r>
    </w:p>
    <w:p w14:paraId="72FFD9F3">
      <w:pPr>
        <w:keepNext w:val="0"/>
        <w:keepLines w:val="0"/>
        <w:pageBreakBefore w:val="0"/>
        <w:kinsoku/>
        <w:wordWrap/>
        <w:overflowPunct/>
        <w:topLinePunct w:val="0"/>
        <w:autoSpaceDE/>
        <w:autoSpaceDN/>
        <w:bidi w:val="0"/>
        <w:snapToGrid/>
        <w:spacing w:line="52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41.</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数据要素市场化配置与跨境流动监管的辽宁方案研究</w:t>
      </w:r>
    </w:p>
    <w:p w14:paraId="2BE7EDB2">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42.</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面向中国式现代化的辽宁乡村振兴路径研究</w:t>
      </w:r>
    </w:p>
    <w:p w14:paraId="1E6381BA">
      <w:pPr>
        <w:keepNext w:val="0"/>
        <w:keepLines w:val="0"/>
        <w:pageBreakBefore w:val="0"/>
        <w:kinsoku/>
        <w:wordWrap/>
        <w:overflowPunct/>
        <w:topLinePunct w:val="0"/>
        <w:autoSpaceDE/>
        <w:autoSpaceDN/>
        <w:bidi w:val="0"/>
        <w:snapToGrid/>
        <w:spacing w:line="52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43.</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辽宁跨境电子商务综合试验区政策创新与效应评估研究</w:t>
      </w:r>
    </w:p>
    <w:p w14:paraId="3D15FEEB">
      <w:pPr>
        <w:keepNext w:val="0"/>
        <w:keepLines w:val="0"/>
        <w:pageBreakBefore w:val="0"/>
        <w:kinsoku/>
        <w:wordWrap/>
        <w:overflowPunct/>
        <w:topLinePunct w:val="0"/>
        <w:autoSpaceDE/>
        <w:autoSpaceDN/>
        <w:bidi w:val="0"/>
        <w:snapToGrid/>
        <w:spacing w:line="52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44.</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量子科技与辽宁信息技术产业的交叉融合研究</w:t>
      </w:r>
    </w:p>
    <w:p w14:paraId="714DC295">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45.</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具身智能在辽宁机器人产业升级中的关键技术研究</w:t>
      </w:r>
    </w:p>
    <w:p w14:paraId="061EDBE3">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46.</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辽宁智能制造中的质量控制与大数据分析技术结合研究</w:t>
      </w:r>
    </w:p>
    <w:p w14:paraId="61DDA3C5">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47.</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辽宁新能源汽车产业发展的关键技术突破与产业链协同研究</w:t>
      </w:r>
    </w:p>
    <w:p w14:paraId="48A09AFA">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48.</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辽宁数字孪生技术在工业制造中的应用与实践研究</w:t>
      </w:r>
    </w:p>
    <w:p w14:paraId="2A9428C1">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49.</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辽宁农业现代化进程中的智慧农业技术集成与应用研究</w:t>
      </w:r>
    </w:p>
    <w:p w14:paraId="0F738932">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50.</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辽宁冰雪产业发展的科技支撑与文化融合研究</w:t>
      </w:r>
    </w:p>
    <w:p w14:paraId="7607B450">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51.</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以新质生产力引领辽宁振兴发展动力机制与发展路径研究</w:t>
      </w:r>
    </w:p>
    <w:p w14:paraId="6625F169">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52.</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优化辽宁县乡村公共资源配置和产业链布局，扎实推进乡村全面振兴问题研究</w:t>
      </w:r>
    </w:p>
    <w:p w14:paraId="391032D2">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53.</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辽宁深度融入“一带一路”，构建新发展格局模式与机制问题研究</w:t>
      </w:r>
    </w:p>
    <w:p w14:paraId="7E508A31">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54.</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辽宁黑土地保护与利用对保障国家粮食安全关键作用及策略问题研究</w:t>
      </w:r>
    </w:p>
    <w:p w14:paraId="7B8A4952">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55.</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辽宁融入京津冀推进产业转移，促进区域协同发展的对接机制与策略问题研究</w:t>
      </w:r>
    </w:p>
    <w:p w14:paraId="37F48B36">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56.</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辽宁在维护国家产业安全中培育壮大先进制造业路径研究</w:t>
      </w:r>
    </w:p>
    <w:p w14:paraId="19A1E5D2">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57.</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辽宁绿色新质生产力培育中数字与</w:t>
      </w:r>
      <w:r>
        <w:rPr>
          <w:rFonts w:hint="eastAsia" w:ascii="仿宋" w:hAnsi="仿宋" w:eastAsia="仿宋"/>
          <w:color w:val="auto"/>
          <w:sz w:val="32"/>
          <w:szCs w:val="32"/>
          <w:lang w:val="en-US" w:eastAsia="zh-CN"/>
        </w:rPr>
        <w:t>绿色技术协同机理及产业链韧性提升</w:t>
      </w:r>
      <w:r>
        <w:rPr>
          <w:rFonts w:hint="eastAsia" w:ascii="仿宋" w:hAnsi="仿宋" w:eastAsia="仿宋"/>
          <w:color w:val="auto"/>
          <w:sz w:val="32"/>
          <w:szCs w:val="32"/>
          <w:lang w:val="en-US" w:eastAsia="zh-CN"/>
        </w:rPr>
        <w:t>路径研究</w:t>
      </w:r>
    </w:p>
    <w:p w14:paraId="4FD07217">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58.</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关于辽宁坚持城乡融合发展，推进以县城为重要载体的城镇化建设的对策研究</w:t>
      </w:r>
    </w:p>
    <w:p w14:paraId="7086D570">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59.</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关于建立辽宁省属国有企业履行战略使命评价制度研究</w:t>
      </w:r>
    </w:p>
    <w:p w14:paraId="712FA3A2">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60.</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关于持续深化改革扩大开放，不断激发辽宁振兴发展动力活力的对策研究</w:t>
      </w:r>
    </w:p>
    <w:p w14:paraId="2D8EDFD0">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61.</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“十五五”时期辽宁打造向北开放窗口的机遇与挑战问题研究</w:t>
      </w:r>
    </w:p>
    <w:p w14:paraId="1956E19E">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62.</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辽宁港口经济创新发展路径与策略研究</w:t>
      </w:r>
    </w:p>
    <w:p w14:paraId="191B9383">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63.</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深化辽宁与中亚国家地方产业合作路径选择问题研究</w:t>
      </w:r>
    </w:p>
    <w:p w14:paraId="5624BFEA">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64.</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深化零基预算改革，提高辽宁财政治理能力问题研究</w:t>
      </w:r>
    </w:p>
    <w:p w14:paraId="22447486">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65.</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北极航道开发利用的辽宁港口群战略响应问题研究</w:t>
      </w:r>
    </w:p>
    <w:p w14:paraId="35C77CF4">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66.</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辽宁乡村振兴产业发展模式与公共服务体系问题研究</w:t>
      </w:r>
    </w:p>
    <w:p w14:paraId="7BA1BDA1">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67.</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沈阳建设东北亚国际化中心城市的政策对比研究</w:t>
      </w:r>
    </w:p>
    <w:p w14:paraId="385CD133">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68.</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大连加快培育海洋新质生产力问题研究</w:t>
      </w:r>
    </w:p>
    <w:p w14:paraId="338615E2">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69.</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大连催生现代服务业新产业、新业态、新模式问题研究</w:t>
      </w:r>
    </w:p>
    <w:p w14:paraId="766FB3BE">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70.</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大连现代化产业体系构建问题研究</w:t>
      </w:r>
    </w:p>
    <w:p w14:paraId="07A477D6">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71.</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大连推动人工智能产业高质量发展问题研究</w:t>
      </w:r>
    </w:p>
    <w:p w14:paraId="51BFE6BA">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72.</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加快铁岭现代农业及农产品精深加工基地建设问题研究</w:t>
      </w:r>
    </w:p>
    <w:p w14:paraId="1B077CFC">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73.</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围绕辽宁22个产业集群高质量发展问题自拟题目研究</w:t>
      </w:r>
    </w:p>
    <w:p w14:paraId="32D0925C">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74.</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雷锋精神的价值意蕴和精神呈现研究</w:t>
      </w:r>
    </w:p>
    <w:p w14:paraId="39B8A849">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75.</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辽宁工业文化遗产数字化保护与文旅融合创新路径研究</w:t>
      </w:r>
    </w:p>
    <w:p w14:paraId="253B2DD6">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76.</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辽宁红山文化的数字化与国际传播研究</w:t>
      </w:r>
    </w:p>
    <w:p w14:paraId="3484BF83">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77.</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辽宁红色文化资源的保护传承与教育功能研究</w:t>
      </w:r>
    </w:p>
    <w:p w14:paraId="31D346B3">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78.</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辽宁融入“一带一路”的经贸合作与人文交流研究</w:t>
      </w:r>
    </w:p>
    <w:p w14:paraId="5CA86936">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79.</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文化韧性赋能辽宁社会风险治理的路径研究</w:t>
      </w:r>
    </w:p>
    <w:p w14:paraId="1BEDDEC9">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80.</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辽宁古典文献整理与数字化转化对区域文化认同构建作用问题研究</w:t>
      </w:r>
    </w:p>
    <w:p w14:paraId="7EC499D1">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81.</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辽宁地域文化品牌建设与城乡文化振兴协同发展问题研究</w:t>
      </w:r>
    </w:p>
    <w:p w14:paraId="5EFF0D1D">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82.</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辽宁特色文化符号在国际传播中的价值挖掘与应用研究</w:t>
      </w:r>
    </w:p>
    <w:p w14:paraId="461D719C">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83.</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基于历史文献的辽宁物产文化资源挖掘与当代价值研究</w:t>
      </w:r>
    </w:p>
    <w:p w14:paraId="09AFBA76">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84.</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有形有感铸牢中华民族共同体意识的文化路径研究</w:t>
      </w:r>
    </w:p>
    <w:p w14:paraId="75D766EA">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85.</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历史文脉保护赋能沈阳城市更新问题研究</w:t>
      </w:r>
    </w:p>
    <w:p w14:paraId="6DDE4CDF">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86.</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锦州区域中心城市文化软实力问题研究</w:t>
      </w:r>
    </w:p>
    <w:p w14:paraId="5FE5066C">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87.</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鞍山“奥运冠军之城”品牌效应与协同发展问题研究</w:t>
      </w:r>
    </w:p>
    <w:p w14:paraId="6A6914AB">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88.</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关于推进本溪与本钢融合发展问题研究</w:t>
      </w:r>
    </w:p>
    <w:p w14:paraId="2DC4B502">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89.</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辽宁校地合作共同促进城市文化共融共生问题研究</w:t>
      </w:r>
    </w:p>
    <w:p w14:paraId="323BD176">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90.</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大力发展本溪文化旅游业高质量发展问题研究</w:t>
      </w:r>
    </w:p>
    <w:p w14:paraId="10113840">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91.</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基于产业融合视角的朝阳市文体旅商消费发展路径研究</w:t>
      </w:r>
    </w:p>
    <w:p w14:paraId="492CC75E">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92.</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满族语言的传承现状与活化路径研究（冷门绝学）</w:t>
      </w:r>
    </w:p>
    <w:p w14:paraId="07F4E8C7">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93.</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基于人工智能技术的甲骨文字型识别与考释研究（冷门绝学）</w:t>
      </w:r>
    </w:p>
    <w:p w14:paraId="5CA32BAF">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94.</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辽代医巫闾山文化研究（冷门绝学）</w:t>
      </w:r>
    </w:p>
    <w:p w14:paraId="5D36CC3A">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95.</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十六国时期慕容鲜卑的中国认同研究（冷门绝学）</w:t>
      </w:r>
    </w:p>
    <w:p w14:paraId="790A7E90">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96.</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人工智能数字大模型的中华民族价值观知识图谱建设研究</w:t>
      </w:r>
    </w:p>
    <w:p w14:paraId="660FFDA7">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97.</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辽宁少数民族文化赋能文体旅商产业高质量发展问题研究</w:t>
      </w:r>
    </w:p>
    <w:p w14:paraId="70B8EFB9">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98.</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辽宁深入推进以人为本的新型城镇化对策研究</w:t>
      </w:r>
    </w:p>
    <w:p w14:paraId="0D152C33">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99.</w:t>
      </w:r>
      <w:r>
        <w:rPr>
          <w:rFonts w:hint="eastAsia" w:ascii="仿宋" w:hAnsi="仿宋" w:eastAsia="仿宋"/>
          <w:color w:val="auto"/>
          <w:sz w:val="32"/>
          <w:szCs w:val="32"/>
          <w:lang w:val="en-US" w:eastAsia="zh-CN"/>
        </w:rPr>
        <w:tab/>
      </w:r>
      <w:r>
        <w:rPr>
          <w:rFonts w:hint="eastAsia" w:ascii="仿宋" w:hAnsi="仿宋" w:eastAsia="仿宋"/>
          <w:color w:val="auto"/>
          <w:sz w:val="32"/>
          <w:szCs w:val="32"/>
          <w:lang w:val="en-US" w:eastAsia="zh-CN"/>
        </w:rPr>
        <w:t>辽宁传统工业区城市更新与低碳社区营造研究</w:t>
      </w:r>
    </w:p>
    <w:p w14:paraId="24400E04">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100.辽宁</w:t>
      </w:r>
      <w:r>
        <w:rPr>
          <w:rFonts w:hint="eastAsia" w:ascii="仿宋" w:hAnsi="仿宋" w:eastAsia="仿宋"/>
          <w:color w:val="auto"/>
          <w:sz w:val="32"/>
          <w:szCs w:val="32"/>
          <w:lang w:val="en-US" w:eastAsia="zh-CN"/>
        </w:rPr>
        <w:t>能源结构转型的经济社会效益与政策保障研究</w:t>
      </w:r>
    </w:p>
    <w:p w14:paraId="14090792">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101.辽宁突发公共事件的应急管理与社会心理干预研究</w:t>
      </w:r>
    </w:p>
    <w:p w14:paraId="1EEE43E5">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102.辽宁智慧养老服务的模式创新与制度供给研究</w:t>
      </w:r>
    </w:p>
    <w:p w14:paraId="2AF7948A">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103.辽宁青少年价值观追踪调查与引导策略研究</w:t>
      </w:r>
    </w:p>
    <w:p w14:paraId="18FA19BE">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104.加快构建中国</w:t>
      </w:r>
      <w:r>
        <w:rPr>
          <w:rFonts w:hint="eastAsia" w:ascii="仿宋" w:hAnsi="仿宋" w:eastAsia="仿宋"/>
          <w:color w:val="auto"/>
          <w:sz w:val="32"/>
          <w:szCs w:val="32"/>
          <w:lang w:val="en-US" w:eastAsia="zh-CN"/>
        </w:rPr>
        <w:t>哲学社会科学自主知识体系的辽宁贡献研究</w:t>
      </w:r>
    </w:p>
    <w:p w14:paraId="3E48BD20">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105.脑机接口技术在辽宁医疗康复领域的应用前景研究</w:t>
      </w:r>
    </w:p>
    <w:p w14:paraId="3C81E3E8">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106.第六代移动通信技术在辽宁智能交通中的应用研究</w:t>
      </w:r>
    </w:p>
    <w:p w14:paraId="4DD33CF6">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107.深度老龄化背景下辽宁社会政策体系重构与公共服务供给模式创新问题研究</w:t>
      </w:r>
    </w:p>
    <w:p w14:paraId="05772740">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108.辽宁社会治理结构优化与治理能力现代化的路径选择问题研究</w:t>
      </w:r>
    </w:p>
    <w:p w14:paraId="54CDD70A">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109.人工智能时代辽宁社会发展的伦理困境与治理策略问题研究</w:t>
      </w:r>
    </w:p>
    <w:p w14:paraId="454E41A1">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110.人工智能赋能辽宁教育的规范性框架与实践路径探索问题研究</w:t>
      </w:r>
    </w:p>
    <w:p w14:paraId="18065707">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111.辽宁基层群众“急难愁盼”问题的识别机制与快速响应体系构建问题研究</w:t>
      </w:r>
    </w:p>
    <w:p w14:paraId="0EE00A1C">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112.“十五五”时期辽宁加强哲学社会科学普及对策研究</w:t>
      </w:r>
    </w:p>
    <w:p w14:paraId="44B37517">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113.全链条优化提升辽宁高校毕业生高质量充分就业指导服务问题研究</w:t>
      </w:r>
    </w:p>
    <w:p w14:paraId="5AAF4173">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114.新形势下辽宁普通高等学校学生转专业政策创新及实施路径问题研究</w:t>
      </w:r>
    </w:p>
    <w:p w14:paraId="21FAB655">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115.辽宁深化养老服务改革促进银发经济发展问题研究</w:t>
      </w:r>
    </w:p>
    <w:p w14:paraId="38FF1347">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116.人口老龄化对辽宁经济社会发展的影响与对策研究</w:t>
      </w:r>
    </w:p>
    <w:p w14:paraId="0D46A280">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117.辽宁数字科技时代从专业教育到能力塑造的人才培养新范式研究</w:t>
      </w:r>
    </w:p>
    <w:p w14:paraId="22BD3D8D">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118.新中国成立初期辽宁省各民族交往交流交融口述史研究</w:t>
      </w:r>
    </w:p>
    <w:p w14:paraId="16B00522">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119.辽宁低生育率态势对经济社会的影响及风险防范策略问题研究</w:t>
      </w:r>
    </w:p>
    <w:p w14:paraId="37195C7E">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120.辽宁社会工作服务助力新就业群体社会融入与支持体系构建问题研究</w:t>
      </w:r>
    </w:p>
    <w:p w14:paraId="58AD1E26">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121.辽宁省用人单位托育服务问题研究</w:t>
      </w:r>
    </w:p>
    <w:p w14:paraId="3C564EF9">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122.氢能和核聚变能在辽宁能源结构优化中的作用研究</w:t>
      </w:r>
    </w:p>
    <w:p w14:paraId="038FC5A2">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123.辽宁环保产业中的大数据监测与智能决策技术研究</w:t>
      </w:r>
    </w:p>
    <w:p w14:paraId="063E898E">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124.辽宁资源型城市转型中的生态修复与产业重构研究</w:t>
      </w:r>
    </w:p>
    <w:p w14:paraId="49DD2D92">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125.辽宁农村环境质量综合评价体系构建与评价分级方法研究</w:t>
      </w:r>
    </w:p>
    <w:p w14:paraId="109FE70A">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126.辽宁基层统战工作融入社会治理的价值意蕴和实践路径研究</w:t>
      </w:r>
    </w:p>
    <w:p w14:paraId="50620B07">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127.辽宁混合所有制企业党的建设与业务工作深度融合的探索与实践问题</w:t>
      </w:r>
      <w:r>
        <w:rPr>
          <w:rFonts w:hint="eastAsia" w:ascii="仿宋" w:hAnsi="仿宋" w:eastAsia="仿宋"/>
          <w:color w:val="auto"/>
          <w:sz w:val="32"/>
          <w:szCs w:val="32"/>
          <w:lang w:val="en-US" w:eastAsia="zh-CN"/>
        </w:rPr>
        <w:t>研究</w:t>
      </w:r>
    </w:p>
    <w:p w14:paraId="4CF3AD94">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128.辽宁领导干部带头转作风树新风研究</w:t>
      </w:r>
    </w:p>
    <w:p w14:paraId="710D6C0D">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129.一把手履行党风廉政建设第一责任人责任研究</w:t>
      </w:r>
    </w:p>
    <w:p w14:paraId="020D95F8">
      <w:pPr>
        <w:keepNext w:val="0"/>
        <w:keepLines w:val="0"/>
        <w:pageBreakBefore w:val="0"/>
        <w:kinsoku/>
        <w:wordWrap/>
        <w:overflowPunct/>
        <w:topLinePunct w:val="0"/>
        <w:autoSpaceDE/>
        <w:autoSpaceDN/>
        <w:bidi w:val="0"/>
        <w:snapToGrid/>
        <w:spacing w:line="520" w:lineRule="exact"/>
        <w:ind w:firstLine="640" w:firstLineChars="200"/>
        <w:rPr>
          <w:rFonts w:hint="eastAsia" w:ascii="仿宋" w:hAnsi="仿宋" w:eastAsia="仿宋"/>
          <w:color w:val="auto"/>
          <w:sz w:val="32"/>
          <w:szCs w:val="32"/>
          <w:lang w:val="en-US" w:eastAsia="zh-CN"/>
        </w:rPr>
      </w:pPr>
    </w:p>
    <w:p w14:paraId="108AAEFA">
      <w:pPr>
        <w:keepNext w:val="0"/>
        <w:keepLines w:val="0"/>
        <w:widowControl/>
        <w:suppressLineNumbers w:val="0"/>
        <w:ind w:firstLine="643" w:firstLineChars="200"/>
        <w:jc w:val="both"/>
        <w:rPr>
          <w:rFonts w:hint="eastAsia" w:ascii="仿宋" w:hAnsi="仿宋" w:eastAsia="仿宋"/>
          <w:b/>
          <w:bCs/>
          <w:i w:val="0"/>
          <w:iCs w:val="0"/>
          <w:color w:val="auto"/>
          <w:kern w:val="0"/>
          <w:sz w:val="32"/>
          <w:szCs w:val="32"/>
          <w:u w:val="none"/>
          <w:lang w:val="en-US" w:eastAsia="zh-CN" w:bidi="ar"/>
        </w:rPr>
      </w:pPr>
    </w:p>
    <w:p w14:paraId="70210940">
      <w:pPr>
        <w:keepNext w:val="0"/>
        <w:keepLines w:val="0"/>
        <w:widowControl/>
        <w:suppressLineNumbers w:val="0"/>
        <w:ind w:firstLine="643" w:firstLineChars="200"/>
        <w:jc w:val="both"/>
        <w:rPr>
          <w:rFonts w:hint="eastAsia" w:ascii="仿宋" w:hAnsi="仿宋" w:eastAsia="仿宋"/>
          <w:b/>
          <w:bCs/>
          <w:i w:val="0"/>
          <w:iCs w:val="0"/>
          <w:color w:val="auto"/>
          <w:kern w:val="0"/>
          <w:sz w:val="32"/>
          <w:szCs w:val="32"/>
          <w:u w:val="none"/>
          <w:lang w:val="en-US" w:eastAsia="zh-CN" w:bidi="ar"/>
        </w:rPr>
      </w:pPr>
      <w:r>
        <w:rPr>
          <w:rFonts w:hint="eastAsia" w:ascii="仿宋" w:hAnsi="仿宋" w:eastAsia="仿宋"/>
          <w:b/>
          <w:bCs/>
          <w:i w:val="0"/>
          <w:iCs w:val="0"/>
          <w:color w:val="auto"/>
          <w:kern w:val="0"/>
          <w:sz w:val="32"/>
          <w:szCs w:val="32"/>
          <w:u w:val="none"/>
          <w:lang w:val="en-US" w:eastAsia="zh-CN" w:bidi="ar"/>
        </w:rPr>
        <w:t>注：</w:t>
      </w:r>
      <w:r>
        <w:rPr>
          <w:rFonts w:hint="eastAsia" w:ascii="仿宋" w:hAnsi="仿宋" w:eastAsia="仿宋"/>
          <w:b w:val="0"/>
          <w:bCs w:val="0"/>
          <w:i w:val="0"/>
          <w:iCs w:val="0"/>
          <w:color w:val="auto"/>
          <w:kern w:val="0"/>
          <w:sz w:val="32"/>
          <w:szCs w:val="32"/>
          <w:u w:val="none"/>
          <w:lang w:val="en-US" w:eastAsia="zh-CN" w:bidi="ar"/>
        </w:rPr>
        <w:t>1.上述选题</w:t>
      </w:r>
      <w:r>
        <w:rPr>
          <w:rFonts w:hint="eastAsia" w:ascii="仿宋" w:hAnsi="仿宋" w:eastAsia="仿宋"/>
          <w:i w:val="0"/>
          <w:iCs w:val="0"/>
          <w:color w:val="auto"/>
          <w:kern w:val="0"/>
          <w:sz w:val="32"/>
          <w:szCs w:val="32"/>
          <w:u w:val="none"/>
          <w:lang w:val="en-US" w:eastAsia="zh-CN" w:bidi="ar"/>
        </w:rPr>
        <w:t>为指南方向，申报时可自拟题目进行申报，并填写对应的“指南序号”；</w:t>
      </w:r>
    </w:p>
    <w:p w14:paraId="40A588DE">
      <w:pPr>
        <w:keepNext w:val="0"/>
        <w:keepLines w:val="0"/>
        <w:widowControl/>
        <w:suppressLineNumbers w:val="0"/>
        <w:ind w:firstLine="1280" w:firstLineChars="400"/>
        <w:jc w:val="both"/>
        <w:rPr>
          <w:rFonts w:hint="eastAsia" w:ascii="仿宋" w:hAnsi="仿宋" w:eastAsia="仿宋"/>
          <w:i w:val="0"/>
          <w:iCs w:val="0"/>
          <w:color w:val="auto"/>
          <w:kern w:val="0"/>
          <w:sz w:val="32"/>
          <w:szCs w:val="32"/>
          <w:u w:val="none"/>
          <w:lang w:val="en-US" w:eastAsia="zh-CN" w:bidi="ar"/>
        </w:rPr>
      </w:pPr>
      <w:r>
        <w:rPr>
          <w:rFonts w:hint="eastAsia" w:ascii="仿宋" w:hAnsi="仿宋" w:eastAsia="仿宋"/>
          <w:i w:val="0"/>
          <w:iCs w:val="0"/>
          <w:color w:val="auto"/>
          <w:kern w:val="0"/>
          <w:sz w:val="32"/>
          <w:szCs w:val="32"/>
          <w:u w:val="none"/>
          <w:lang w:val="en-US" w:eastAsia="zh-CN" w:bidi="ar"/>
        </w:rPr>
        <w:t>2.冷门绝学选题，也可申</w:t>
      </w:r>
      <w:bookmarkStart w:id="0" w:name="_GoBack"/>
      <w:bookmarkEnd w:id="0"/>
      <w:r>
        <w:rPr>
          <w:rFonts w:hint="eastAsia" w:ascii="仿宋" w:hAnsi="仿宋" w:eastAsia="仿宋"/>
          <w:i w:val="0"/>
          <w:iCs w:val="0"/>
          <w:color w:val="auto"/>
          <w:kern w:val="0"/>
          <w:sz w:val="32"/>
          <w:szCs w:val="32"/>
          <w:u w:val="none"/>
          <w:lang w:val="en-US" w:eastAsia="zh-CN" w:bidi="ar"/>
        </w:rPr>
        <w:t>报其他冷门绝学相关课题。</w:t>
      </w:r>
    </w:p>
    <w:sectPr>
      <w:footerReference r:id="rId3" w:type="default"/>
      <w:pgSz w:w="11906" w:h="16838"/>
      <w:pgMar w:top="2211" w:right="1417" w:bottom="1871" w:left="1417" w:header="851" w:footer="992" w:gutter="0"/>
      <w:pgNumType w:fmt="decimal"/>
      <w:cols w:space="720" w:num="1"/>
      <w:rtlGutter w:val="0"/>
      <w:docGrid w:type="lines" w:linePitch="29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ESI黑体-GB18030">
    <w:altName w:val="黑体"/>
    <w:panose1 w:val="020005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EE68">
    <w:pPr>
      <w:pStyle w:val="8"/>
      <w:tabs>
        <w:tab w:val="clear" w:pos="4153"/>
        <w:tab w:val="clear" w:pos="8306"/>
      </w:tabs>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C9788">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1C9788">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37D4BAD">
                          <w:pPr>
                            <w:pStyle w:val="8"/>
                            <w:tabs>
                              <w:tab w:val="clear" w:pos="4153"/>
                              <w:tab w:val="clear" w:pos="8306"/>
                            </w:tabs>
                          </w:pPr>
                        </w:p>
                        <w:p w14:paraId="43D018D2"/>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jGzwTTAAAABQEAAA8AAAAAAAAAAQAgAAAAIgAAAGRycy9kb3ducmV2LnhtbFBLAQIUABQAAAAI&#10;AIdO4kBzy+deuQEAAIYDAAAOAAAAAAAAAAEAIAAAACIBAABkcnMvZTJvRG9jLnhtbFBLBQYAAAAA&#10;BgAGAFkBAABNBQAAAAA=&#10;">
              <v:fill on="f" focussize="0,0"/>
              <v:stroke on="f"/>
              <v:imagedata o:title=""/>
              <o:lock v:ext="edit" aspectratio="f"/>
              <v:textbox>
                <w:txbxContent>
                  <w:p w14:paraId="437D4BAD">
                    <w:pPr>
                      <w:pStyle w:val="8"/>
                      <w:tabs>
                        <w:tab w:val="clear" w:pos="4153"/>
                        <w:tab w:val="clear" w:pos="8306"/>
                      </w:tabs>
                    </w:pPr>
                  </w:p>
                  <w:p w14:paraId="43D018D2"/>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15D9E"/>
    <w:rsid w:val="0B17512B"/>
    <w:rsid w:val="453B44A5"/>
    <w:rsid w:val="45A02918"/>
    <w:rsid w:val="55DE384C"/>
    <w:rsid w:val="6F83778E"/>
    <w:rsid w:val="7DBA7F3E"/>
    <w:rsid w:val="7FBE1D00"/>
    <w:rsid w:val="F867BBBD"/>
    <w:rsid w:val="FCAF8BF0"/>
    <w:rsid w:val="FFF750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默认段落字体1"/>
    <w:link w:val="1"/>
    <w:semiHidden/>
    <w:qFormat/>
    <w:uiPriority w:val="0"/>
  </w:style>
  <w:style w:type="table" w:customStyle="1" w:styleId="7">
    <w:name w:val="普通表格1"/>
    <w:semiHidden/>
    <w:qFormat/>
    <w:uiPriority w:val="0"/>
  </w:style>
  <w:style w:type="paragraph" w:customStyle="1" w:styleId="8">
    <w:name w:val="页脚1"/>
    <w:basedOn w:val="1"/>
    <w:qFormat/>
    <w:uiPriority w:val="0"/>
    <w:pPr>
      <w:tabs>
        <w:tab w:val="center" w:pos="4153"/>
        <w:tab w:val="right" w:pos="8306"/>
      </w:tabs>
      <w:snapToGrid w:val="0"/>
      <w:jc w:val="left"/>
    </w:pPr>
    <w:rPr>
      <w:sz w:val="18"/>
    </w:rPr>
  </w:style>
  <w:style w:type="paragraph" w:customStyle="1" w:styleId="9">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font51"/>
    <w:basedOn w:val="6"/>
    <w:link w:val="1"/>
    <w:qFormat/>
    <w:uiPriority w:val="0"/>
    <w:rPr>
      <w:rFonts w:hint="eastAsia" w:ascii="仿宋" w:hAnsi="仿宋" w:eastAsia="仿宋"/>
      <w:color w:val="000000"/>
      <w:sz w:val="24"/>
      <w:szCs w:val="24"/>
      <w:u w:val="none"/>
    </w:rPr>
  </w:style>
  <w:style w:type="character" w:customStyle="1" w:styleId="11">
    <w:name w:val="font71"/>
    <w:basedOn w:val="6"/>
    <w:link w:val="1"/>
    <w:qFormat/>
    <w:uiPriority w:val="0"/>
    <w:rPr>
      <w:rFonts w:hint="eastAsia" w:ascii="仿宋" w:hAnsi="仿宋" w:eastAsia="仿宋"/>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3287</Words>
  <Characters>3572</Characters>
  <Lines>0</Lines>
  <Paragraphs>0</Paragraphs>
  <TotalTime>43</TotalTime>
  <ScaleCrop>false</ScaleCrop>
  <LinksUpToDate>false</LinksUpToDate>
  <CharactersWithSpaces>3673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2025-10-31T09:41:00Z</dcterms:created>
  <dc:creator>จุ๊บ华尔兹จุ๊บ</dc:creator>
  <cp:lastModifiedBy>จุ๊บ华尔兹จุ๊บ</cp:lastModifiedBy>
  <cp:lastPrinted>2025-10-30T19:42:00Z</cp:lastPrinted>
  <dcterms:modified xsi:type="dcterms:W3CDTF">2025-10-30T13:57:20Z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eyJoZGlkIjoiM2YwMjRmNDdiNmVkNTQxNTU1ZmQ4OTFjNmYxNzFlNmYiLCJ1c2VySWQiOiI2NzY0Mzc2MzYifQ==</vt:lpwstr>
  </property>
  <property fmtid="{D5CDD505-2E9C-101B-9397-08002B2CF9AE}" pid="3" name="KSOProductBuildVer">
    <vt:lpwstr>2052-12.1.0.22529</vt:lpwstr>
  </property>
  <property fmtid="{D5CDD505-2E9C-101B-9397-08002B2CF9AE}" pid="4" name="ICV">
    <vt:lpwstr>CBA98C27AA4A4E7DBA9B867F4E54D772_13</vt:lpwstr>
  </property>
</Properties>
</file>