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rPr>
          <w:rFonts w:hint="eastAsia" w:eastAsia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eastAsia="黑体"/>
          <w:sz w:val="30"/>
          <w:szCs w:val="30"/>
          <w:lang w:val="en-US" w:eastAsia="zh-CN"/>
        </w:rPr>
        <w:t>1</w:t>
      </w:r>
    </w:p>
    <w:p>
      <w:pPr>
        <w:spacing w:line="540" w:lineRule="exact"/>
        <w:rPr>
          <w:rFonts w:hint="eastAsia" w:eastAsia="黑体"/>
          <w:sz w:val="30"/>
          <w:szCs w:val="30"/>
          <w:lang w:val="en-US" w:eastAsia="zh-CN"/>
        </w:rPr>
      </w:pP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color w:val="auto"/>
          <w:sz w:val="44"/>
          <w:szCs w:val="32"/>
          <w:lang w:val="en-US" w:eastAsia="zh-CN"/>
        </w:rPr>
        <w:t>2025</w:t>
      </w:r>
      <w:r>
        <w:rPr>
          <w:rFonts w:hint="eastAsia" w:ascii="方正小标宋简体" w:eastAsia="方正小标宋简体"/>
          <w:color w:val="auto"/>
          <w:sz w:val="44"/>
          <w:szCs w:val="32"/>
        </w:rPr>
        <w:t>年</w:t>
      </w:r>
      <w:r>
        <w:rPr>
          <w:rFonts w:hint="eastAsia" w:ascii="方正小标宋简体" w:eastAsia="方正小标宋简体"/>
          <w:sz w:val="44"/>
          <w:szCs w:val="32"/>
        </w:rPr>
        <w:t>度辽宁省社会科学规划基金项目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  <w:r>
        <w:rPr>
          <w:rFonts w:hint="eastAsia" w:ascii="方正小标宋简体" w:eastAsia="方正小标宋简体"/>
          <w:sz w:val="44"/>
          <w:szCs w:val="32"/>
        </w:rPr>
        <w:t>（高校思政专项）课题指南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  <w:szCs w:val="32"/>
        </w:rPr>
      </w:pP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1.习近平总书记关于</w:t>
      </w:r>
      <w:r>
        <w:rPr>
          <w:rFonts w:hint="eastAsia" w:ascii="仿宋_GB2312" w:eastAsia="仿宋_GB2312" w:cs="仿宋_GB2312"/>
          <w:color w:val="auto"/>
          <w:sz w:val="32"/>
          <w:szCs w:val="32"/>
          <w:lang w:eastAsia="zh-CN"/>
        </w:rPr>
        <w:t>学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校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思政课建设重要论述的研究阐释</w:t>
      </w:r>
    </w:p>
    <w:p>
      <w:pPr>
        <w:pStyle w:val="9"/>
        <w:tabs>
          <w:tab w:val="left" w:pos="0"/>
        </w:tabs>
        <w:spacing w:line="620" w:lineRule="exact"/>
        <w:ind w:left="0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2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.</w:t>
      </w:r>
      <w:r>
        <w:rPr>
          <w:rFonts w:hint="eastAsia" w:ascii="仿宋_GB2312" w:eastAsia="仿宋_GB2312" w:cs="仿宋_GB2312"/>
          <w:sz w:val="32"/>
          <w:szCs w:val="32"/>
        </w:rPr>
        <w:t>党的二十届四中全会精神融入高校思政课研究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3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推进大中小学思政课一体化改革创新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马克思主义理论经典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  <w:lang w:eastAsia="zh-CN"/>
        </w:rPr>
        <w:t>进思政课研究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5.思政课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教学资源开发和应用创新研究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default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6.高校思政课教师教书育人能力提升机制研究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default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7.人工智能赋能思政课改革创新研究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default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8.民办高校的思政课建设研究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9.课程思政和思政课程同向同行研究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10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以“大思政课”拓展全面育人新格局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eastAsia="zh-CN"/>
        </w:rPr>
        <w:t>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.“一校一品”的“大思政课”品牌建设研究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12.思政“小课堂”和社会“大课堂”有效融合研究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13.高校思政课各门课程教学的基础性前沿性问题研究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14.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信息技术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  <w:highlight w:val="none"/>
        </w:rPr>
        <w:t>迅猛</w:t>
      </w:r>
      <w:r>
        <w:rPr>
          <w:rFonts w:hint="eastAsia" w:ascii="仿宋_GB2312" w:hAnsi="Times New Roman" w:eastAsia="仿宋_GB2312" w:cs="仿宋_GB2312"/>
          <w:color w:val="auto"/>
          <w:sz w:val="32"/>
          <w:szCs w:val="32"/>
        </w:rPr>
        <w:t>发展给思政课教学带来的机遇和挑战</w:t>
      </w:r>
    </w:p>
    <w:p>
      <w:pPr>
        <w:pStyle w:val="9"/>
        <w:numPr>
          <w:ilvl w:val="0"/>
          <w:numId w:val="0"/>
        </w:numPr>
        <w:tabs>
          <w:tab w:val="left" w:pos="0"/>
        </w:tabs>
        <w:spacing w:line="620" w:lineRule="exact"/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仿宋_GB2312"/>
          <w:color w:val="auto"/>
          <w:sz w:val="32"/>
          <w:szCs w:val="32"/>
          <w:lang w:val="en-US" w:eastAsia="zh-CN"/>
        </w:rPr>
        <w:t>15.大学生理想信念教育常态化制度化研究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16.高校</w:t>
      </w: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思想政治工作队伍能力建设研究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17.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网络安全与意识形态安全教育的协同机制研究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18.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大学生绿色消费行为的引导与校园文化建设研究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19.</w:t>
      </w:r>
      <w:r>
        <w:rPr>
          <w:rFonts w:hint="default" w:ascii="仿宋_GB2312" w:eastAsia="仿宋_GB2312" w:cs="仿宋_GB2312"/>
          <w:sz w:val="32"/>
          <w:szCs w:val="32"/>
          <w:lang w:val="en-US" w:eastAsia="zh-CN"/>
        </w:rPr>
        <w:t>产教融合视域下大学生职业规划与劳动教育的协同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20.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大学生职业发展教育的研究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21.新时代辽宁省高校大学生心理健康教育研究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22.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网络匿名环境下大学生道德判断与行为选择研究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23.</w:t>
      </w:r>
      <w:r>
        <w:rPr>
          <w:rFonts w:hint="default" w:ascii="仿宋_GB2312" w:eastAsia="仿宋_GB2312" w:cs="仿宋_GB2312"/>
          <w:color w:val="auto"/>
          <w:sz w:val="32"/>
          <w:szCs w:val="32"/>
          <w:lang w:val="en-US" w:eastAsia="zh-CN"/>
        </w:rPr>
        <w:t>AI技术在高校思政教育风险预警与心理疏导中的应用研究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en-US" w:eastAsia="zh-CN"/>
        </w:rPr>
        <w:t>24.辽宁高校名师工作室建设成效研究（思想政治理论课名师工作室、辅导员名师工作室、心理健康教育名师工作室、网络育人名师工作室）</w:t>
      </w: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p>
      <w:pPr>
        <w:spacing w:line="540" w:lineRule="exact"/>
        <w:jc w:val="center"/>
        <w:rPr>
          <w:rFonts w:hint="eastAsia" w:ascii="方正小标宋简体" w:eastAsia="方正小标宋简体"/>
          <w:color w:val="auto"/>
          <w:sz w:val="44"/>
          <w:szCs w:val="32"/>
          <w:lang w:val="en-US" w:eastAsia="zh-CN"/>
        </w:rPr>
      </w:pPr>
    </w:p>
    <w:p>
      <w:pPr>
        <w:pStyle w:val="9"/>
        <w:widowControl w:val="0"/>
        <w:numPr>
          <w:ilvl w:val="0"/>
          <w:numId w:val="0"/>
        </w:numPr>
        <w:tabs>
          <w:tab w:val="left" w:pos="0"/>
        </w:tabs>
        <w:spacing w:line="620" w:lineRule="exact"/>
        <w:contextualSpacing/>
        <w:jc w:val="both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2010600030101010101"/>
    <w:charset w:val="7A"/>
    <w:family w:val="auto"/>
    <w:pitch w:val="default"/>
    <w:sig w:usb0="00000000" w:usb1="0000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WAAAAZHJzL1BLAQIUABQAAAAIAIdO4kDOqXm5zwAAAAUBAAAPAAAAAAAAAAEAIAAAADgAAABk&#10;cnMvZG93bnJldi54bWxQSwECFAAUAAAACACHTuJAWlxGWcABAACNAwAADgAAAAAAAAABACAAAAA0&#10;AQAAZHJzL2Uyb0RvYy54bWxQSwUGAAAAAAYABgBZAQAAZ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yMDJmYTE1ZjQxYzUzMWJhOTQ2MGM4Y2U4MGNjMTYifQ=="/>
  </w:docVars>
  <w:rsids>
    <w:rsidRoot w:val="4D8921EA"/>
    <w:rsid w:val="0005382B"/>
    <w:rsid w:val="000C5E40"/>
    <w:rsid w:val="001C514E"/>
    <w:rsid w:val="001F75DC"/>
    <w:rsid w:val="0020017F"/>
    <w:rsid w:val="0021756E"/>
    <w:rsid w:val="0030237E"/>
    <w:rsid w:val="00322EEB"/>
    <w:rsid w:val="00342F16"/>
    <w:rsid w:val="00427133"/>
    <w:rsid w:val="006372F0"/>
    <w:rsid w:val="00655E99"/>
    <w:rsid w:val="007A7A09"/>
    <w:rsid w:val="008502B8"/>
    <w:rsid w:val="008B1D03"/>
    <w:rsid w:val="00B54017"/>
    <w:rsid w:val="00C15528"/>
    <w:rsid w:val="00C3683A"/>
    <w:rsid w:val="00E646F9"/>
    <w:rsid w:val="00ED68FD"/>
    <w:rsid w:val="00EE287E"/>
    <w:rsid w:val="00F80510"/>
    <w:rsid w:val="00FB76B1"/>
    <w:rsid w:val="00FE48A1"/>
    <w:rsid w:val="01A03966"/>
    <w:rsid w:val="01CE3A0A"/>
    <w:rsid w:val="024562EB"/>
    <w:rsid w:val="02E45A44"/>
    <w:rsid w:val="03D80B70"/>
    <w:rsid w:val="06EC048E"/>
    <w:rsid w:val="071023CF"/>
    <w:rsid w:val="07153E89"/>
    <w:rsid w:val="07941252"/>
    <w:rsid w:val="08402C12"/>
    <w:rsid w:val="0ACC485F"/>
    <w:rsid w:val="0B420FC5"/>
    <w:rsid w:val="0B7047F9"/>
    <w:rsid w:val="0B9F647C"/>
    <w:rsid w:val="0BB35A1E"/>
    <w:rsid w:val="0D116EA1"/>
    <w:rsid w:val="0D6B035F"/>
    <w:rsid w:val="0E15476E"/>
    <w:rsid w:val="0E2F75DE"/>
    <w:rsid w:val="0EB45D35"/>
    <w:rsid w:val="118E6D12"/>
    <w:rsid w:val="12353631"/>
    <w:rsid w:val="12C34C22"/>
    <w:rsid w:val="13225964"/>
    <w:rsid w:val="135E2714"/>
    <w:rsid w:val="13827661"/>
    <w:rsid w:val="13A26AA4"/>
    <w:rsid w:val="145002AE"/>
    <w:rsid w:val="148430A6"/>
    <w:rsid w:val="14E60C13"/>
    <w:rsid w:val="14FE7D0A"/>
    <w:rsid w:val="153C5472"/>
    <w:rsid w:val="167D5502"/>
    <w:rsid w:val="17575DF8"/>
    <w:rsid w:val="18733D49"/>
    <w:rsid w:val="18C9062F"/>
    <w:rsid w:val="19451E47"/>
    <w:rsid w:val="19720CC7"/>
    <w:rsid w:val="19F33CB9"/>
    <w:rsid w:val="1AB570BD"/>
    <w:rsid w:val="1B01644D"/>
    <w:rsid w:val="1B66485B"/>
    <w:rsid w:val="1BD96DDB"/>
    <w:rsid w:val="1C550B58"/>
    <w:rsid w:val="1C6E1C1A"/>
    <w:rsid w:val="1C7F5342"/>
    <w:rsid w:val="1CC82EE4"/>
    <w:rsid w:val="1D1524D2"/>
    <w:rsid w:val="1D8316F5"/>
    <w:rsid w:val="1D9B7287"/>
    <w:rsid w:val="1DAB47A7"/>
    <w:rsid w:val="1DBE272D"/>
    <w:rsid w:val="204C2272"/>
    <w:rsid w:val="21262AC3"/>
    <w:rsid w:val="215C25BD"/>
    <w:rsid w:val="21BC6F83"/>
    <w:rsid w:val="22317971"/>
    <w:rsid w:val="22A00653"/>
    <w:rsid w:val="244119C2"/>
    <w:rsid w:val="25755DC7"/>
    <w:rsid w:val="25C1725E"/>
    <w:rsid w:val="26B172D2"/>
    <w:rsid w:val="27DA0163"/>
    <w:rsid w:val="27FD20A3"/>
    <w:rsid w:val="2B471FB3"/>
    <w:rsid w:val="2E2A1718"/>
    <w:rsid w:val="2E701821"/>
    <w:rsid w:val="2E903C71"/>
    <w:rsid w:val="2F7557A1"/>
    <w:rsid w:val="304E5B92"/>
    <w:rsid w:val="30AC54B4"/>
    <w:rsid w:val="30C9346B"/>
    <w:rsid w:val="332B21BB"/>
    <w:rsid w:val="333D3C9C"/>
    <w:rsid w:val="335F1E64"/>
    <w:rsid w:val="337E053C"/>
    <w:rsid w:val="3698148D"/>
    <w:rsid w:val="36B67AEC"/>
    <w:rsid w:val="36F5072F"/>
    <w:rsid w:val="370E607B"/>
    <w:rsid w:val="38374FD9"/>
    <w:rsid w:val="389F7208"/>
    <w:rsid w:val="38F13F50"/>
    <w:rsid w:val="395A55A8"/>
    <w:rsid w:val="399A59A4"/>
    <w:rsid w:val="3A1E4827"/>
    <w:rsid w:val="3A1F234D"/>
    <w:rsid w:val="3A557B1D"/>
    <w:rsid w:val="3A706705"/>
    <w:rsid w:val="3A717442"/>
    <w:rsid w:val="3AAD301B"/>
    <w:rsid w:val="3B2C6AD0"/>
    <w:rsid w:val="3C642299"/>
    <w:rsid w:val="3CE21B3C"/>
    <w:rsid w:val="3CF61143"/>
    <w:rsid w:val="3D6546FF"/>
    <w:rsid w:val="3DD37999"/>
    <w:rsid w:val="3F0062A9"/>
    <w:rsid w:val="40B01F51"/>
    <w:rsid w:val="40BC08F6"/>
    <w:rsid w:val="41A07CDB"/>
    <w:rsid w:val="435117C9"/>
    <w:rsid w:val="439C056B"/>
    <w:rsid w:val="441445A5"/>
    <w:rsid w:val="445D419E"/>
    <w:rsid w:val="44B71A06"/>
    <w:rsid w:val="44FE4E2F"/>
    <w:rsid w:val="45280308"/>
    <w:rsid w:val="45611A6C"/>
    <w:rsid w:val="479E0D55"/>
    <w:rsid w:val="490270C2"/>
    <w:rsid w:val="4A0D21C2"/>
    <w:rsid w:val="4A207C62"/>
    <w:rsid w:val="4AEE3DA2"/>
    <w:rsid w:val="4C52618F"/>
    <w:rsid w:val="4D8921EA"/>
    <w:rsid w:val="4DE36D1A"/>
    <w:rsid w:val="4EBE1CDD"/>
    <w:rsid w:val="4F724D1A"/>
    <w:rsid w:val="4FC275BF"/>
    <w:rsid w:val="4FDF698F"/>
    <w:rsid w:val="511856D5"/>
    <w:rsid w:val="51DB6702"/>
    <w:rsid w:val="526861E8"/>
    <w:rsid w:val="5391176E"/>
    <w:rsid w:val="53C54A2F"/>
    <w:rsid w:val="54593FE9"/>
    <w:rsid w:val="55B01684"/>
    <w:rsid w:val="57544F8D"/>
    <w:rsid w:val="57554F16"/>
    <w:rsid w:val="58436A56"/>
    <w:rsid w:val="5866766D"/>
    <w:rsid w:val="58947979"/>
    <w:rsid w:val="58C223CA"/>
    <w:rsid w:val="59E720E8"/>
    <w:rsid w:val="5A2C58D6"/>
    <w:rsid w:val="5AFF3461"/>
    <w:rsid w:val="5B275D17"/>
    <w:rsid w:val="5BAD55B3"/>
    <w:rsid w:val="5DCD7847"/>
    <w:rsid w:val="5E1E00A2"/>
    <w:rsid w:val="5F57386C"/>
    <w:rsid w:val="5FF7504F"/>
    <w:rsid w:val="6071095D"/>
    <w:rsid w:val="60A62AB5"/>
    <w:rsid w:val="60F4333C"/>
    <w:rsid w:val="61C64CD9"/>
    <w:rsid w:val="62083543"/>
    <w:rsid w:val="627C183B"/>
    <w:rsid w:val="62E207FD"/>
    <w:rsid w:val="637F3AF5"/>
    <w:rsid w:val="63943775"/>
    <w:rsid w:val="648C045C"/>
    <w:rsid w:val="652E32C1"/>
    <w:rsid w:val="65E12892"/>
    <w:rsid w:val="666B5E4F"/>
    <w:rsid w:val="67A93929"/>
    <w:rsid w:val="67CA6C37"/>
    <w:rsid w:val="67F65BEC"/>
    <w:rsid w:val="682328F8"/>
    <w:rsid w:val="68D4417F"/>
    <w:rsid w:val="68FD36D6"/>
    <w:rsid w:val="68FE1EAC"/>
    <w:rsid w:val="692B351F"/>
    <w:rsid w:val="6A721EA2"/>
    <w:rsid w:val="6AA75DE8"/>
    <w:rsid w:val="6ABE6E95"/>
    <w:rsid w:val="6B5B0B88"/>
    <w:rsid w:val="6CA34594"/>
    <w:rsid w:val="6D7CD102"/>
    <w:rsid w:val="6F07290F"/>
    <w:rsid w:val="6F814935"/>
    <w:rsid w:val="70384FF4"/>
    <w:rsid w:val="70820965"/>
    <w:rsid w:val="713559D7"/>
    <w:rsid w:val="71742ADD"/>
    <w:rsid w:val="719735D8"/>
    <w:rsid w:val="74AD584B"/>
    <w:rsid w:val="7531667C"/>
    <w:rsid w:val="756D573F"/>
    <w:rsid w:val="760F67F7"/>
    <w:rsid w:val="76BD44A5"/>
    <w:rsid w:val="76C577FD"/>
    <w:rsid w:val="76D67314"/>
    <w:rsid w:val="774C75D7"/>
    <w:rsid w:val="7B413A9D"/>
    <w:rsid w:val="7B9D2AF7"/>
    <w:rsid w:val="7C243CEA"/>
    <w:rsid w:val="7C4116D4"/>
    <w:rsid w:val="7C4A67DB"/>
    <w:rsid w:val="7C8E41ED"/>
    <w:rsid w:val="7C9254A4"/>
    <w:rsid w:val="7CA12173"/>
    <w:rsid w:val="7CB43C54"/>
    <w:rsid w:val="7D4F1BCF"/>
    <w:rsid w:val="7DDC7906"/>
    <w:rsid w:val="7F475253"/>
    <w:rsid w:val="7F747123"/>
    <w:rsid w:val="7FA1389A"/>
    <w:rsid w:val="7FCB7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眉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9">
    <w:name w:val="列表段落1"/>
    <w:basedOn w:val="1"/>
    <w:qFormat/>
    <w:uiPriority w:val="0"/>
    <w:pPr>
      <w:ind w:left="720"/>
      <w:contextualSpacing/>
    </w:pPr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593</Words>
  <Characters>640</Characters>
  <Lines>4</Lines>
  <Paragraphs>1</Paragraphs>
  <TotalTime>16</TotalTime>
  <ScaleCrop>false</ScaleCrop>
  <LinksUpToDate>false</LinksUpToDate>
  <CharactersWithSpaces>641</CharactersWithSpaces>
  <Application>WPS Office_11.8.2.12313_F1E327BC-269C-435d-A152-05C5408002CA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2021-02-09T11:35:00Z</dcterms:created>
  <dc:creator>刘金岁岳</dc:creator>
  <cp:lastModifiedBy>jyt145</cp:lastModifiedBy>
  <cp:lastPrinted>2024-11-13T16:18:00Z</cp:lastPrinted>
  <dcterms:modified xsi:type="dcterms:W3CDTF">2025-12-01T15:32:16Z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2052-11.8.2.12313</vt:lpwstr>
  </property>
  <property fmtid="{D5CDD505-2E9C-101B-9397-08002B2CF9AE}" pid="3" name="ICV">
    <vt:lpwstr>1A03D53701254A5DB867401C897F54A5_13</vt:lpwstr>
  </property>
  <property fmtid="{D5CDD505-2E9C-101B-9397-08002B2CF9AE}" pid="4" name="KSOTemplateDocerSaveRecord">
    <vt:lpwstr>eyJoZGlkIjoiMDFjN2QxZGYyNDU3YTgwMzUyNzAzZjcwMDViODQ0ZDAiLCJ1c2VySWQiOiIyNDYyODk3OTEifQ==</vt:lpwstr>
  </property>
</Properties>
</file>