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征文指南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习近平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总书记关于党史学习的重要论述研究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习近平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总书记大历史观的视野与方法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习近平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总书记关于党史重大问题论述研究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习近平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总书记关于推进党的自我革命重要论述研究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5,中国共产党百年奋进历程研究及其历史经验研究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6.百年来中国共产党自身建设研究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7.中国共产党百年学习史研究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8.中国共产党百年与百年大变局研究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9.坚持正确的党史观与抵制历史虚无主义问题研究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10.推动“四史”教育理论与实践研究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11.以“四史”学习深化对共产党执政规律认识研究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12.沈阳红色资源融入“四史”教育问题研究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13.新时代中国共产党的历史使命研究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14.中国共产党革命精神谱系研究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15.中国共产党党内政治生态建设体制机制研究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16,中国特色廉政体系的理论建构与优化发展研究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17.中国共产党永葆生机的体制机制研究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18.中国共产党在沈阳的百年奋斗历程研究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19.中共党史中与沈阳相关的重要人物与重要事件研究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20.党史教育推动新时代沈阳全面振兴全方位振兴问题研究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21.沈阳地区百年党史人物研究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22.利用沈阳百年党史教育资源开展主题教育问题研究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23.中国共产党在沈阳重要档案整理与分析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24.建国以来沈阳地区劳动模范群体研究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25.利用沈阳党史红色资源开展青少年研学教育研究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2021-04-12T07:54:31Z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F60B32B60B974F3188AE84C12E1B3F56</vt:lpwstr>
  </property>
</Properties>
</file>